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pStyle w:val="Heading2"/>
            </w:pPr>
            <w:r>
              <w:t>BATISÖKE SÖKE ÇİMENTO SANAYİİ T.A.Ş</w:t>
            </w:r>
          </w:p>
        </w:tc>
      </w:tr>
    </w:tbl>
    <w:p w:rsidR="00000000" w:rsidRDefault="00A62E6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NO:335 BORNOVA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ALTINIŞIK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BALTALI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ŞİNASİ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ŞERİF NALINCIOĞLU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0 232 388 00 60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0 232 388 34 0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/ 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</w:t>
            </w:r>
            <w:r>
              <w:rPr>
                <w:rFonts w:ascii="Arial TUR" w:hAnsi="Arial TUR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pStyle w:val="Heading4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pStyle w:val="Heading1"/>
              <w:rPr>
                <w:rFonts w:ascii="Arial TUR" w:hAnsi="Arial TUR"/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11.250.000.000.000,-TL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62E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2E6C">
      <w:pPr>
        <w:rPr>
          <w:rFonts w:ascii="Arial" w:hAnsi="Arial"/>
          <w:sz w:val="16"/>
        </w:rPr>
      </w:pPr>
    </w:p>
    <w:p w:rsidR="00000000" w:rsidRDefault="00A62E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2E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</w:t>
            </w:r>
            <w:r>
              <w:rPr>
                <w:rFonts w:ascii="Arial TUR" w:hAnsi="Arial TUR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62E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28"/>
        <w:gridCol w:w="1143"/>
        <w:gridCol w:w="1990"/>
        <w:gridCol w:w="11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8" w:type="dxa"/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 (Ton)</w:t>
            </w:r>
          </w:p>
        </w:tc>
        <w:tc>
          <w:tcPr>
            <w:tcW w:w="1143" w:type="dxa"/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Klinker (Ton)</w:t>
            </w:r>
          </w:p>
        </w:tc>
        <w:tc>
          <w:tcPr>
            <w:tcW w:w="1143" w:type="dxa"/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28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Cement (Tons)</w:t>
            </w:r>
          </w:p>
        </w:tc>
        <w:tc>
          <w:tcPr>
            <w:tcW w:w="1143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(C.U.R.)(%)</w:t>
            </w:r>
          </w:p>
        </w:tc>
        <w:tc>
          <w:tcPr>
            <w:tcW w:w="1990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Clinker(Tons)</w:t>
            </w:r>
          </w:p>
        </w:tc>
        <w:tc>
          <w:tcPr>
            <w:tcW w:w="1143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1428" w:type="dxa"/>
          </w:tcPr>
          <w:p w:rsidR="00000000" w:rsidRDefault="00A62E6C">
            <w:pPr>
              <w:ind w:right="1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791.459</w:t>
            </w:r>
          </w:p>
        </w:tc>
        <w:tc>
          <w:tcPr>
            <w:tcW w:w="1143" w:type="dxa"/>
          </w:tcPr>
          <w:p w:rsidR="00000000" w:rsidRDefault="00A62E6C">
            <w:pPr>
              <w:ind w:right="3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A62E6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821.000</w:t>
            </w:r>
          </w:p>
        </w:tc>
        <w:tc>
          <w:tcPr>
            <w:tcW w:w="1143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428" w:type="dxa"/>
          </w:tcPr>
          <w:p w:rsidR="00000000" w:rsidRDefault="00A62E6C">
            <w:pPr>
              <w:ind w:right="1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678.545</w:t>
            </w:r>
          </w:p>
        </w:tc>
        <w:tc>
          <w:tcPr>
            <w:tcW w:w="1143" w:type="dxa"/>
          </w:tcPr>
          <w:p w:rsidR="00000000" w:rsidRDefault="00A62E6C">
            <w:pPr>
              <w:ind w:right="3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A62E6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1143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</w:t>
            </w:r>
          </w:p>
        </w:tc>
      </w:tr>
    </w:tbl>
    <w:p w:rsidR="00000000" w:rsidRDefault="00A62E6C">
      <w:pPr>
        <w:rPr>
          <w:rFonts w:ascii="Arial TUR" w:hAnsi="Arial TUR"/>
          <w:color w:val="000000"/>
          <w:sz w:val="16"/>
        </w:rPr>
      </w:pPr>
    </w:p>
    <w:p w:rsidR="00000000" w:rsidRDefault="00A62E6C">
      <w:pPr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K.K.O.-Kapasite Kullanım Oranı</w:t>
      </w:r>
    </w:p>
    <w:p w:rsidR="00000000" w:rsidRDefault="00A62E6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62E6C">
      <w:pPr>
        <w:rPr>
          <w:rFonts w:ascii="Arial" w:hAnsi="Arial"/>
          <w:sz w:val="16"/>
        </w:rPr>
      </w:pPr>
    </w:p>
    <w:p w:rsidR="00000000" w:rsidRDefault="00A62E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2E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62E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2E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62E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(TON)</w:t>
            </w:r>
          </w:p>
        </w:tc>
        <w:tc>
          <w:tcPr>
            <w:tcW w:w="1990" w:type="dxa"/>
          </w:tcPr>
          <w:p w:rsidR="00000000" w:rsidRDefault="00A62E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</w:t>
            </w:r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62E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A62E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CLİNKER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62E6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787.040</w:t>
            </w:r>
          </w:p>
        </w:tc>
        <w:tc>
          <w:tcPr>
            <w:tcW w:w="1990" w:type="dxa"/>
          </w:tcPr>
          <w:p w:rsidR="00000000" w:rsidRDefault="00A62E6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205.269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62E6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675.308</w:t>
            </w:r>
          </w:p>
        </w:tc>
        <w:tc>
          <w:tcPr>
            <w:tcW w:w="1990" w:type="dxa"/>
          </w:tcPr>
          <w:p w:rsidR="00000000" w:rsidRDefault="00A62E6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411.641</w:t>
            </w:r>
          </w:p>
        </w:tc>
      </w:tr>
    </w:tbl>
    <w:p w:rsidR="00000000" w:rsidRDefault="00A62E6C">
      <w:pPr>
        <w:rPr>
          <w:rFonts w:ascii="Arial" w:hAnsi="Arial"/>
          <w:sz w:val="16"/>
        </w:rPr>
      </w:pPr>
    </w:p>
    <w:p w:rsidR="00000000" w:rsidRDefault="00A62E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2E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</w:t>
            </w:r>
            <w:r>
              <w:rPr>
                <w:rFonts w:ascii="Arial" w:hAnsi="Arial"/>
                <w:i/>
                <w:sz w:val="16"/>
              </w:rPr>
              <w:t>wo years  are given below.</w:t>
            </w:r>
          </w:p>
        </w:tc>
      </w:tr>
    </w:tbl>
    <w:p w:rsidR="00000000" w:rsidRDefault="00A62E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"/>
        <w:gridCol w:w="755"/>
        <w:gridCol w:w="150"/>
        <w:gridCol w:w="1527"/>
        <w:gridCol w:w="2410"/>
        <w:gridCol w:w="1417"/>
        <w:gridCol w:w="241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0" w:type="dxa"/>
          <w:cantSplit/>
          <w:trHeight w:val="250"/>
        </w:trPr>
        <w:tc>
          <w:tcPr>
            <w:tcW w:w="905" w:type="dxa"/>
            <w:gridSpan w:val="2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62E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62E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417" w:type="dxa"/>
          </w:tcPr>
          <w:p w:rsidR="00000000" w:rsidRDefault="00A62E6C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1" w:type="dxa"/>
          </w:tcPr>
          <w:p w:rsidR="00000000" w:rsidRDefault="00A62E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0" w:type="dxa"/>
          <w:cantSplit/>
          <w:trHeight w:val="250"/>
        </w:trPr>
        <w:tc>
          <w:tcPr>
            <w:tcW w:w="905" w:type="dxa"/>
            <w:gridSpan w:val="2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417" w:type="dxa"/>
          </w:tcPr>
          <w:p w:rsidR="00000000" w:rsidRDefault="00A62E6C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1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gridSpan w:val="2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677" w:type="dxa"/>
            <w:gridSpan w:val="2"/>
          </w:tcPr>
          <w:p w:rsidR="00000000" w:rsidRDefault="00A62E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340.022.836.663</w:t>
            </w:r>
          </w:p>
          <w:p w:rsidR="00000000" w:rsidRDefault="00A62E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809.181</w:t>
            </w:r>
          </w:p>
        </w:tc>
        <w:tc>
          <w:tcPr>
            <w:tcW w:w="2410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</w:t>
            </w:r>
          </w:p>
        </w:tc>
        <w:tc>
          <w:tcPr>
            <w:tcW w:w="1417" w:type="dxa"/>
          </w:tcPr>
          <w:p w:rsidR="00000000" w:rsidRDefault="00A62E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6.141.000.000</w:t>
            </w:r>
          </w:p>
          <w:p w:rsidR="00000000" w:rsidRDefault="00A62E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13.350</w:t>
            </w:r>
          </w:p>
        </w:tc>
        <w:tc>
          <w:tcPr>
            <w:tcW w:w="2410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gridSpan w:val="2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677" w:type="dxa"/>
            <w:gridSpan w:val="2"/>
          </w:tcPr>
          <w:p w:rsidR="00000000" w:rsidRDefault="00A62E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</w:t>
            </w:r>
            <w:r>
              <w:rPr>
                <w:rFonts w:ascii="Arial" w:hAnsi="Arial"/>
                <w:color w:val="000000"/>
                <w:sz w:val="16"/>
              </w:rPr>
              <w:t>.420.975.891</w:t>
            </w:r>
          </w:p>
          <w:p w:rsidR="00000000" w:rsidRDefault="00A62E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254.577</w:t>
            </w:r>
          </w:p>
        </w:tc>
        <w:tc>
          <w:tcPr>
            <w:tcW w:w="2410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</w:t>
            </w:r>
          </w:p>
        </w:tc>
        <w:tc>
          <w:tcPr>
            <w:tcW w:w="1417" w:type="dxa"/>
          </w:tcPr>
          <w:p w:rsidR="00000000" w:rsidRDefault="00A62E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3.279.203.289.875</w:t>
            </w:r>
          </w:p>
          <w:p w:rsidR="00000000" w:rsidRDefault="00A62E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5.149.459</w:t>
            </w:r>
          </w:p>
        </w:tc>
        <w:tc>
          <w:tcPr>
            <w:tcW w:w="2410" w:type="dxa"/>
          </w:tcPr>
          <w:p w:rsidR="00000000" w:rsidRDefault="00A62E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</w:t>
            </w:r>
          </w:p>
        </w:tc>
      </w:tr>
    </w:tbl>
    <w:p w:rsidR="00000000" w:rsidRDefault="00A62E6C">
      <w:pPr>
        <w:rPr>
          <w:rFonts w:ascii="Arial TUR" w:hAnsi="Arial TUR"/>
          <w:b/>
          <w:color w:val="FF0000"/>
          <w:u w:val="single"/>
        </w:rPr>
      </w:pPr>
    </w:p>
    <w:p w:rsidR="00000000" w:rsidRDefault="00A62E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62E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62E6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62E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62E6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2E6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62E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62E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</w:t>
            </w:r>
            <w:r>
              <w:rPr>
                <w:rFonts w:ascii="Arial TUR" w:hAnsi="Arial TUR"/>
                <w:b/>
                <w:color w:val="000000"/>
                <w:sz w:val="16"/>
              </w:rPr>
              <w:t>rı-</w:t>
            </w:r>
          </w:p>
        </w:tc>
        <w:tc>
          <w:tcPr>
            <w:tcW w:w="1843" w:type="dxa"/>
          </w:tcPr>
          <w:p w:rsidR="00000000" w:rsidRDefault="00A62E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2E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2E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TEVSİ-MODERNİZASYON</w:t>
            </w:r>
          </w:p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(MODERNIZATION)</w:t>
            </w:r>
          </w:p>
        </w:tc>
        <w:tc>
          <w:tcPr>
            <w:tcW w:w="2043" w:type="dxa"/>
          </w:tcPr>
          <w:p w:rsidR="00000000" w:rsidRDefault="00A62E6C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25.02.1998-31.12.2001</w:t>
            </w:r>
          </w:p>
        </w:tc>
        <w:tc>
          <w:tcPr>
            <w:tcW w:w="2209" w:type="dxa"/>
          </w:tcPr>
          <w:p w:rsidR="00000000" w:rsidRDefault="00A62E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602.694</w:t>
            </w:r>
          </w:p>
        </w:tc>
        <w:tc>
          <w:tcPr>
            <w:tcW w:w="1843" w:type="dxa"/>
          </w:tcPr>
          <w:p w:rsidR="00000000" w:rsidRDefault="00A62E6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248.348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MENFEZ ALT GEÇİT İNŞAATI</w:t>
            </w:r>
          </w:p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(ROAD CONSTRUCTION)</w:t>
            </w:r>
          </w:p>
        </w:tc>
        <w:tc>
          <w:tcPr>
            <w:tcW w:w="2043" w:type="dxa"/>
          </w:tcPr>
          <w:p w:rsidR="00000000" w:rsidRDefault="00A62E6C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01.03.2000-31.03.2001</w:t>
            </w:r>
          </w:p>
        </w:tc>
        <w:tc>
          <w:tcPr>
            <w:tcW w:w="2209" w:type="dxa"/>
          </w:tcPr>
          <w:p w:rsidR="00000000" w:rsidRDefault="00A62E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320.000</w:t>
            </w:r>
          </w:p>
        </w:tc>
        <w:tc>
          <w:tcPr>
            <w:tcW w:w="1843" w:type="dxa"/>
          </w:tcPr>
          <w:p w:rsidR="00000000" w:rsidRDefault="00A62E6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277.981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FABRİKA SAHASI AĞAÇLANDIRMA</w:t>
            </w:r>
          </w:p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(TREE PLANTING FOR ENVİRONMENTAL PURPOSES)</w:t>
            </w:r>
          </w:p>
        </w:tc>
        <w:tc>
          <w:tcPr>
            <w:tcW w:w="2043" w:type="dxa"/>
          </w:tcPr>
          <w:p w:rsidR="00000000" w:rsidRDefault="00A62E6C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01.11.2000-31.12.2001</w:t>
            </w:r>
          </w:p>
        </w:tc>
        <w:tc>
          <w:tcPr>
            <w:tcW w:w="2209" w:type="dxa"/>
          </w:tcPr>
          <w:p w:rsidR="00000000" w:rsidRDefault="00A62E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1843" w:type="dxa"/>
          </w:tcPr>
          <w:p w:rsidR="00000000" w:rsidRDefault="00A62E6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SÜTRE</w:t>
            </w:r>
          </w:p>
          <w:p w:rsidR="00000000" w:rsidRDefault="00A62E6C">
            <w:pPr>
              <w:pStyle w:val="Heading3"/>
              <w:rPr>
                <w:rFonts w:ascii="Arial" w:hAnsi="Arial"/>
              </w:rPr>
            </w:pPr>
            <w:r>
              <w:t>(LAND İMPROVEMENTS)</w:t>
            </w:r>
          </w:p>
        </w:tc>
        <w:tc>
          <w:tcPr>
            <w:tcW w:w="2043" w:type="dxa"/>
          </w:tcPr>
          <w:p w:rsidR="00000000" w:rsidRDefault="00A62E6C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01.12.2000-31.12.2001</w:t>
            </w:r>
          </w:p>
        </w:tc>
        <w:tc>
          <w:tcPr>
            <w:tcW w:w="2209" w:type="dxa"/>
          </w:tcPr>
          <w:p w:rsidR="00000000" w:rsidRDefault="00A62E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A62E6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23.817</w:t>
            </w:r>
          </w:p>
        </w:tc>
      </w:tr>
    </w:tbl>
    <w:p w:rsidR="00000000" w:rsidRDefault="00A62E6C">
      <w:pPr>
        <w:rPr>
          <w:rFonts w:ascii="Arial" w:hAnsi="Arial"/>
          <w:sz w:val="16"/>
        </w:rPr>
      </w:pPr>
    </w:p>
    <w:p w:rsidR="00000000" w:rsidRDefault="00A62E6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2E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62E6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2E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62E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62E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2E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ticipations</w:t>
            </w:r>
          </w:p>
        </w:tc>
        <w:tc>
          <w:tcPr>
            <w:tcW w:w="2304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62E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</w:t>
            </w:r>
          </w:p>
        </w:tc>
        <w:tc>
          <w:tcPr>
            <w:tcW w:w="2299" w:type="dxa"/>
          </w:tcPr>
          <w:p w:rsidR="00000000" w:rsidRDefault="00A62E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13.500.000.000.000.TL</w:t>
            </w:r>
          </w:p>
        </w:tc>
        <w:tc>
          <w:tcPr>
            <w:tcW w:w="2342" w:type="dxa"/>
          </w:tcPr>
          <w:p w:rsidR="00000000" w:rsidRDefault="00A62E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2E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ENERJİ A.Ş</w:t>
            </w:r>
          </w:p>
        </w:tc>
        <w:tc>
          <w:tcPr>
            <w:tcW w:w="2299" w:type="dxa"/>
          </w:tcPr>
          <w:p w:rsidR="00000000" w:rsidRDefault="00A62E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500.000.000.000.TL</w:t>
            </w:r>
          </w:p>
        </w:tc>
        <w:tc>
          <w:tcPr>
            <w:tcW w:w="2342" w:type="dxa"/>
          </w:tcPr>
          <w:p w:rsidR="00000000" w:rsidRDefault="00A62E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2E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62E6C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E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</w:t>
            </w:r>
            <w:r>
              <w:rPr>
                <w:rFonts w:ascii="Arial" w:hAnsi="Arial"/>
                <w:sz w:val="16"/>
              </w:rPr>
              <w:t>areholders and their participations in the equity capital, as of ,31.03.2001  are shown below.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62E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2E6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</w:t>
            </w:r>
            <w:r>
              <w:rPr>
                <w:rFonts w:ascii="Arial" w:hAnsi="Arial"/>
                <w:sz w:val="16"/>
              </w:rPr>
              <w:t>apital or voting rights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BATIÇİM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8.395.145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8.395.145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74,62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62E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</w:t>
            </w:r>
            <w:r>
              <w:rPr>
                <w:rFonts w:ascii="Arial" w:hAnsi="Arial"/>
                <w:b/>
                <w:sz w:val="16"/>
              </w:rPr>
              <w:t>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</w:t>
            </w:r>
            <w:r>
              <w:rPr>
                <w:rFonts w:ascii="Arial" w:hAnsi="Arial"/>
                <w:sz w:val="16"/>
              </w:rPr>
              <w:t xml:space="preserve">Ortaklar </w:t>
            </w:r>
          </w:p>
        </w:tc>
        <w:tc>
          <w:tcPr>
            <w:tcW w:w="1177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 xml:space="preserve">- 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62E6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</w:t>
            </w:r>
            <w:r>
              <w:rPr>
                <w:rFonts w:ascii="Arial" w:hAnsi="Arial"/>
                <w:sz w:val="16"/>
              </w:rPr>
              <w:t>e shareholders in subtitles (A), (B) or (C)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2E6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</w:t>
            </w:r>
            <w:r>
              <w:rPr>
                <w:rFonts w:ascii="Arial" w:hAnsi="Arial"/>
                <w:sz w:val="16"/>
              </w:rPr>
              <w:t xml:space="preserve">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</w:t>
            </w:r>
            <w:r>
              <w:rPr>
                <w:rFonts w:ascii="Arial" w:hAnsi="Arial"/>
                <w:sz w:val="16"/>
              </w:rPr>
              <w:t xml:space="preserve"> rights but are a part of the same Holding, Group or Conglomerate with the shareholders in subtitle (A)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YAPSAN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(Belirlenemiyor İs</w:t>
            </w:r>
            <w:r>
              <w:rPr>
                <w:rFonts w:ascii="Arial" w:hAnsi="Arial"/>
                <w:b/>
                <w:sz w:val="16"/>
              </w:rPr>
              <w:t>e Tahmini</w:t>
            </w:r>
          </w:p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38.332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2.850.852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25,34</w:t>
            </w:r>
          </w:p>
        </w:tc>
      </w:tr>
    </w:tbl>
    <w:p w:rsidR="00000000" w:rsidRDefault="00A62E6C">
      <w:pPr>
        <w:ind w:right="-1231"/>
        <w:rPr>
          <w:rFonts w:ascii="Arial" w:hAnsi="Arial"/>
          <w:sz w:val="16"/>
        </w:rPr>
      </w:pPr>
    </w:p>
    <w:p w:rsidR="00000000" w:rsidRDefault="00A62E6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E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62E6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E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62E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2E6C"/>
    <w:rsid w:val="00A6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AF02-3C6D-48FA-975D-EDAE21F1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2001-04-09T23:08:00Z</cp:lastPrinted>
  <dcterms:created xsi:type="dcterms:W3CDTF">2022-09-01T21:58:00Z</dcterms:created>
  <dcterms:modified xsi:type="dcterms:W3CDTF">2022-09-01T21:58:00Z</dcterms:modified>
</cp:coreProperties>
</file>