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GAYRİMENKUL YATIRIM ORTAKLIĞI A.Ş.</w:t>
            </w:r>
          </w:p>
        </w:tc>
      </w:tr>
    </w:tbl>
    <w:p w:rsidR="00000000" w:rsidRDefault="001C575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18/06/1996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GAYRİMENKUL YATIRIM ORTAKLIĞI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pStyle w:val="Heading4"/>
            </w:pPr>
            <w:r>
              <w:t>REAL ESTATE INVESMENT AND DEVELOPMENT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NO:48/6 MONTRÖ</w:t>
            </w:r>
            <w:r>
              <w:rPr>
                <w:rFonts w:ascii="Arial" w:hAnsi="Arial"/>
                <w:color w:val="000000"/>
                <w:sz w:val="16"/>
              </w:rPr>
              <w:t>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CENİKLİ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AKGÜN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KULOĞLU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CENİKLİ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ÖZKUL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288 28 40 / 0232 445 29 22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color w:val="000000"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267 29 94 / 0232 445 25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</w:t>
            </w:r>
            <w:r>
              <w:rPr>
                <w:rFonts w:ascii="Arial" w:hAnsi="Arial"/>
                <w:b/>
                <w:color w:val="000000"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75.000.000.000.000.-TL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C5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75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C5758">
      <w:pPr>
        <w:rPr>
          <w:rFonts w:ascii="Arial TUR" w:hAnsi="Arial TUR"/>
          <w:sz w:val="18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3"/>
        <w:gridCol w:w="589"/>
        <w:gridCol w:w="1701"/>
        <w:gridCol w:w="1134"/>
        <w:gridCol w:w="851"/>
        <w:gridCol w:w="142"/>
        <w:gridCol w:w="930"/>
        <w:gridCol w:w="1"/>
        <w:gridCol w:w="116"/>
        <w:gridCol w:w="875"/>
        <w:gridCol w:w="851"/>
        <w:gridCol w:w="992"/>
        <w:gridCol w:w="709"/>
        <w:gridCol w:w="355"/>
        <w:gridCol w:w="496"/>
        <w:gridCol w:w="5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6"/>
          <w:gridAfter w:val="2"/>
          <w:wBefore w:w="8" w:type="dxa"/>
          <w:wAfter w:w="547" w:type="dxa"/>
          <w:cantSplit/>
        </w:trPr>
        <w:tc>
          <w:tcPr>
            <w:tcW w:w="4417" w:type="dxa"/>
            <w:gridSpan w:val="5"/>
          </w:tcPr>
          <w:p w:rsidR="00000000" w:rsidRDefault="001C57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31.12.2000 tarihli  portföy değer tablosu aşağıda ver</w:t>
            </w:r>
            <w:r>
              <w:rPr>
                <w:rFonts w:ascii="Arial TUR" w:hAnsi="Arial TUR"/>
                <w:sz w:val="16"/>
              </w:rPr>
              <w:t>ilmiştir.</w:t>
            </w:r>
          </w:p>
        </w:tc>
        <w:tc>
          <w:tcPr>
            <w:tcW w:w="1047" w:type="dxa"/>
            <w:gridSpan w:val="3"/>
          </w:tcPr>
          <w:p w:rsidR="00000000" w:rsidRDefault="001C575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5"/>
          </w:tcPr>
          <w:p w:rsidR="00000000" w:rsidRDefault="001C575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composition of the Company's portfolio as of 31.12.2000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6347" w:type="dxa"/>
            <w:hMerge w:val="restart"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lang w:eastAsia="tr-TR"/>
              </w:rPr>
            </w:pPr>
            <w:r>
              <w:rPr>
                <w:snapToGrid w:val="0"/>
                <w:color w:val="000000"/>
                <w:lang w:eastAsia="tr-TR"/>
              </w:rPr>
              <w:t>EGS GAYRİMENKUL YATIRIM  ORTAKLIĞI A.Ş  PORTFÖY TABLOSU    ( MİLYON TL)  / EGS REAL ESTATE INVESMENT CO. PORTFOLIO  TABLE (MILLION TL )</w:t>
            </w:r>
          </w:p>
        </w:tc>
        <w:tc>
          <w:tcPr>
            <w:hMerge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lang w:eastAsia="tr-TR"/>
              </w:rPr>
            </w:pPr>
          </w:p>
        </w:tc>
        <w:tc>
          <w:tcPr>
            <w:gridSpan w:val="10"/>
            <w:hMerge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lang w:eastAsia="tr-TR"/>
              </w:rPr>
            </w:pPr>
            <w:r>
              <w:rPr>
                <w:snapToGrid w:val="0"/>
                <w:color w:val="000000"/>
                <w:lang w:eastAsia="tr-TR"/>
              </w:rPr>
              <w:t xml:space="preserve"> </w:t>
            </w:r>
          </w:p>
        </w:tc>
        <w:tc>
          <w:tcPr>
            <w:tcW w:w="992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lang w:eastAsia="tr-TR"/>
              </w:rPr>
            </w:pPr>
          </w:p>
        </w:tc>
        <w:tc>
          <w:tcPr>
            <w:tcW w:w="708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4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8" w:type="dxa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31/12/2000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4"/>
                <w:lang w:eastAsia="tr-TR"/>
              </w:rPr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PORTFÖYDE YERALAN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TANIM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ALIŞ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 xml:space="preserve">EKSPERTİZ 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 xml:space="preserve">EKSPERTİZ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BAKİYE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PORTFÖY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4"/>
                <w:lang w:eastAsia="tr-TR"/>
              </w:rPr>
            </w:pPr>
            <w:r>
              <w:rPr>
                <w:snapToGrid w:val="0"/>
                <w:color w:val="000000"/>
                <w:sz w:val="14"/>
                <w:lang w:eastAsia="tr-TR"/>
              </w:rPr>
              <w:t>GRUP İÇİ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2"/>
                <w:lang w:eastAsia="tr-TR"/>
              </w:rPr>
            </w:pPr>
            <w:r>
              <w:rPr>
                <w:snapToGrid w:val="0"/>
                <w:color w:val="000000"/>
                <w:sz w:val="12"/>
                <w:lang w:eastAsia="tr-TR"/>
              </w:rPr>
              <w:t>VARLIK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4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VARLIKLARIN TÜRÜ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BİLGİLERİ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MALİYETİ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RAPORU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(TL) DEĞERİ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BORÇ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DEGERİ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ORANLAR</w:t>
            </w:r>
          </w:p>
        </w:tc>
        <w:tc>
          <w:tcPr>
            <w:tcW w:w="851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2"/>
                <w:lang w:eastAsia="tr-TR"/>
              </w:rPr>
            </w:pPr>
            <w:r>
              <w:rPr>
                <w:i/>
                <w:snapToGrid w:val="0"/>
                <w:color w:val="000000"/>
                <w:sz w:val="12"/>
                <w:lang w:eastAsia="tr-TR"/>
              </w:rPr>
              <w:t>GRUBUNUN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4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(TYPE OF THE ASSETS IN THE PORTFOLIO)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YERİ,ALANI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(TL)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TARİHİ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1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2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3=1-2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4"/>
                <w:lang w:eastAsia="tr-TR"/>
              </w:rPr>
            </w:pPr>
            <w:r>
              <w:rPr>
                <w:i/>
                <w:snapToGrid w:val="0"/>
                <w:color w:val="000000"/>
                <w:sz w:val="14"/>
                <w:lang w:eastAsia="tr-TR"/>
              </w:rPr>
              <w:t>(%)</w:t>
            </w:r>
          </w:p>
        </w:tc>
        <w:tc>
          <w:tcPr>
            <w:tcW w:w="851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2"/>
                <w:lang w:eastAsia="tr-TR"/>
              </w:rPr>
            </w:pPr>
            <w:r>
              <w:rPr>
                <w:i/>
                <w:snapToGrid w:val="0"/>
                <w:color w:val="000000"/>
                <w:sz w:val="12"/>
                <w:lang w:eastAsia="tr-TR"/>
              </w:rPr>
              <w:t>PORTFÖYDEK</w:t>
            </w:r>
            <w:r>
              <w:rPr>
                <w:i/>
                <w:snapToGrid w:val="0"/>
                <w:color w:val="000000"/>
                <w:sz w:val="12"/>
                <w:lang w:eastAsia="tr-TR"/>
              </w:rPr>
              <w:t>İ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187"/>
        </w:trPr>
        <w:tc>
          <w:tcPr>
            <w:tcW w:w="597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2"/>
                <w:lang w:eastAsia="tr-TR"/>
              </w:rPr>
            </w:pPr>
            <w:r>
              <w:rPr>
                <w:i/>
                <w:snapToGrid w:val="0"/>
                <w:color w:val="000000"/>
                <w:sz w:val="12"/>
                <w:lang w:eastAsia="tr-TR"/>
              </w:rPr>
              <w:t>DESCRIPTION PLACE,AREA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2"/>
                <w:lang w:eastAsia="tr-TR"/>
              </w:rPr>
            </w:pPr>
            <w:r>
              <w:rPr>
                <w:i/>
                <w:snapToGrid w:val="0"/>
                <w:color w:val="000000"/>
                <w:sz w:val="12"/>
                <w:lang w:eastAsia="tr-TR"/>
              </w:rPr>
              <w:t>TOTAL COST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2"/>
                <w:lang w:eastAsia="tr-TR"/>
              </w:rPr>
            </w:pPr>
            <w:r>
              <w:rPr>
                <w:i/>
                <w:snapToGrid w:val="0"/>
                <w:color w:val="000000"/>
                <w:sz w:val="12"/>
                <w:lang w:eastAsia="tr-TR"/>
              </w:rPr>
              <w:t>DATE OF EXPERTISE REPORT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2"/>
                <w:lang w:eastAsia="tr-TR"/>
              </w:rPr>
            </w:pPr>
            <w:r>
              <w:rPr>
                <w:i/>
                <w:snapToGrid w:val="0"/>
                <w:color w:val="000000"/>
                <w:sz w:val="12"/>
                <w:lang w:eastAsia="tr-TR"/>
              </w:rPr>
              <w:t>EXPERTISE VALUE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2"/>
                <w:lang w:eastAsia="tr-TR"/>
              </w:rPr>
            </w:pPr>
            <w:r>
              <w:rPr>
                <w:i/>
                <w:snapToGrid w:val="0"/>
                <w:color w:val="000000"/>
                <w:sz w:val="12"/>
                <w:lang w:eastAsia="tr-TR"/>
              </w:rPr>
              <w:t xml:space="preserve">REMAINING </w:t>
            </w:r>
            <w:r>
              <w:rPr>
                <w:i/>
                <w:snapToGrid w:val="0"/>
                <w:color w:val="000000"/>
                <w:sz w:val="10"/>
                <w:lang w:eastAsia="tr-TR"/>
              </w:rPr>
              <w:t>EXPENDITURES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2"/>
                <w:lang w:eastAsia="tr-TR"/>
              </w:rPr>
            </w:pPr>
            <w:r>
              <w:rPr>
                <w:i/>
                <w:snapToGrid w:val="0"/>
                <w:color w:val="000000"/>
                <w:sz w:val="12"/>
                <w:lang w:eastAsia="tr-TR"/>
              </w:rPr>
              <w:t>PORTFOLIO VALUE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pStyle w:val="Heading3"/>
            </w:pPr>
            <w:r>
              <w:t>PERCENTAGE</w:t>
            </w:r>
          </w:p>
        </w:tc>
        <w:tc>
          <w:tcPr>
            <w:tcW w:w="851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i/>
                <w:snapToGrid w:val="0"/>
                <w:color w:val="000000"/>
                <w:sz w:val="12"/>
                <w:lang w:eastAsia="tr-TR"/>
              </w:rPr>
            </w:pPr>
            <w:r>
              <w:rPr>
                <w:i/>
                <w:snapToGrid w:val="0"/>
                <w:color w:val="000000"/>
                <w:sz w:val="12"/>
                <w:lang w:eastAsia="tr-TR"/>
              </w:rPr>
              <w:t>ORANI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A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GAYRIMENKULLER (REAL ESTATES)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78,744,852</w:t>
            </w: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276,974,196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85,082,060</w:t>
            </w:r>
          </w:p>
        </w:tc>
        <w:tc>
          <w:tcPr>
            <w:tcW w:w="992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191,892,136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%0.00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96.87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ARSALAR </w:t>
            </w:r>
            <w:r>
              <w:rPr>
                <w:b/>
                <w:snapToGrid w:val="0"/>
                <w:color w:val="000000"/>
                <w:sz w:val="12"/>
                <w:lang w:eastAsia="tr-TR"/>
              </w:rPr>
              <w:t>(LANDS)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67,</w:t>
            </w:r>
            <w:r>
              <w:rPr>
                <w:b/>
                <w:snapToGrid w:val="0"/>
                <w:color w:val="000000"/>
                <w:sz w:val="16"/>
                <w:lang w:eastAsia="tr-TR"/>
              </w:rPr>
              <w:t>717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133,000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133,000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%100.00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%0.07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İzmir, Menderes, Oğlananası 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101.051m2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67,717</w:t>
            </w: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17-Ara-99</w:t>
            </w: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133,000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133,000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%100.00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%0.07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BİNALAR </w:t>
            </w:r>
            <w:r>
              <w:rPr>
                <w:b/>
                <w:snapToGrid w:val="0"/>
                <w:color w:val="000000"/>
                <w:sz w:val="12"/>
                <w:lang w:eastAsia="tr-TR"/>
              </w:rPr>
              <w:t>(BUILDINGS)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11,749,234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33,700,000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67,177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33,632,824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%100.00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%16.98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437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top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EGS Shopping Park, Karşıyaka, İzmir (Shopping </w:t>
            </w:r>
            <w:r>
              <w:rPr>
                <w:snapToGrid w:val="0"/>
                <w:color w:val="000000"/>
                <w:sz w:val="16"/>
                <w:lang w:eastAsia="tr-TR"/>
              </w:rPr>
              <w:t>Center)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43,775 m2 brüt alanlı, galeria tipi  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11,749,234</w:t>
            </w: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27-Ara-99</w:t>
            </w: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33,700,000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67,177</w:t>
            </w:r>
          </w:p>
        </w:tc>
        <w:tc>
          <w:tcPr>
            <w:tcW w:w="992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33,632,824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%100.00</w:t>
            </w:r>
          </w:p>
        </w:tc>
        <w:tc>
          <w:tcPr>
            <w:tcW w:w="850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%16.98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GM PROJELERİ  </w:t>
            </w:r>
            <w:r>
              <w:rPr>
                <w:snapToGrid w:val="0"/>
                <w:color w:val="000000"/>
                <w:sz w:val="16"/>
                <w:lang w:eastAsia="tr-TR"/>
              </w:rPr>
              <w:t>(</w:t>
            </w:r>
            <w:r>
              <w:rPr>
                <w:b/>
                <w:snapToGrid w:val="0"/>
                <w:color w:val="000000"/>
                <w:sz w:val="16"/>
                <w:lang w:eastAsia="tr-TR"/>
              </w:rPr>
              <w:t>Real Estate Projects</w:t>
            </w:r>
            <w:r>
              <w:rPr>
                <w:b/>
                <w:snapToGrid w:val="0"/>
                <w:color w:val="000000"/>
                <w:sz w:val="12"/>
                <w:lang w:eastAsia="tr-TR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66,927,901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243,141,196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85,014,884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158,126,312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%100.00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%79.82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437"/>
        </w:trPr>
        <w:tc>
          <w:tcPr>
            <w:tcW w:w="597" w:type="dxa"/>
            <w:gridSpan w:val="7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Denizli Business Park, Denizli, 1. Faz</w:t>
            </w:r>
            <w:r>
              <w:rPr>
                <w:snapToGrid w:val="0"/>
                <w:color w:val="000000"/>
                <w:sz w:val="16"/>
                <w:lang w:eastAsia="tr-TR"/>
              </w:rPr>
              <w:t>ı (1.Phase Shopping Center)</w:t>
            </w:r>
          </w:p>
        </w:tc>
        <w:tc>
          <w:tcPr>
            <w:tcW w:w="1134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Toplam 45.587 m2 ruhsat alanlı </w:t>
            </w:r>
          </w:p>
        </w:tc>
        <w:tc>
          <w:tcPr>
            <w:tcW w:w="851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8,093,075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20-Ara-99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22,888,800</w:t>
            </w:r>
          </w:p>
        </w:tc>
        <w:tc>
          <w:tcPr>
            <w:tcW w:w="851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339,654</w:t>
            </w:r>
          </w:p>
        </w:tc>
        <w:tc>
          <w:tcPr>
            <w:tcW w:w="992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22,549,146</w:t>
            </w:r>
          </w:p>
        </w:tc>
        <w:tc>
          <w:tcPr>
            <w:tcW w:w="708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%14.26</w:t>
            </w:r>
          </w:p>
        </w:tc>
        <w:tc>
          <w:tcPr>
            <w:tcW w:w="851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%11.38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658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Denizli Business Park, Denizli 2. Faz (Hotel and Business Center)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Toplam  65.000 m2 kapalı alana sahip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3,530,881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20-Ara-99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26,723</w:t>
            </w:r>
            <w:r>
              <w:rPr>
                <w:snapToGrid w:val="0"/>
                <w:color w:val="000000"/>
                <w:sz w:val="16"/>
                <w:lang w:eastAsia="tr-TR"/>
              </w:rPr>
              <w:t>,200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15,421,584</w:t>
            </w:r>
          </w:p>
        </w:tc>
        <w:tc>
          <w:tcPr>
            <w:tcW w:w="992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11,301,616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%7.15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%5.71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658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EGS Business Park, Yeşilköy, İstanbul Shopping&amp;Business cen.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Toplam 95.075 m2 Tapusu Verl.36.044 m2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51,558,000</w:t>
            </w: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31-Ara-99</w:t>
            </w: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72,979,196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4,092,440</w:t>
            </w:r>
          </w:p>
        </w:tc>
        <w:tc>
          <w:tcPr>
            <w:tcW w:w="992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68,886,756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%43.56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%34.77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437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Basmane Business &amp; Trade Center , İzmir (Hot</w:t>
            </w:r>
            <w:r>
              <w:rPr>
                <w:snapToGrid w:val="0"/>
                <w:color w:val="000000"/>
                <w:sz w:val="16"/>
                <w:lang w:eastAsia="tr-TR"/>
              </w:rPr>
              <w:t xml:space="preserve">el, Business and </w:t>
            </w:r>
            <w:r>
              <w:rPr>
                <w:snapToGrid w:val="0"/>
                <w:color w:val="000000"/>
                <w:sz w:val="16"/>
                <w:lang w:eastAsia="tr-TR"/>
              </w:rPr>
              <w:lastRenderedPageBreak/>
              <w:t>Trade Center)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lastRenderedPageBreak/>
              <w:t xml:space="preserve">Toplam 97.640 m2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3,745,946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23-Ara-99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120,550,000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65,161,205</w:t>
            </w:r>
          </w:p>
        </w:tc>
        <w:tc>
          <w:tcPr>
            <w:tcW w:w="992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55,388,795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%35.03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%27.96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322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B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4"/>
                <w:lang w:eastAsia="tr-TR"/>
              </w:rPr>
            </w:pPr>
            <w:r>
              <w:rPr>
                <w:b/>
                <w:snapToGrid w:val="0"/>
                <w:color w:val="000000"/>
                <w:sz w:val="14"/>
                <w:lang w:eastAsia="tr-TR"/>
              </w:rPr>
              <w:t>MÜLK.GEÇMEMİŞ VAR. NON-OWNED ASSETS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%0.00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%0.00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C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4"/>
                <w:lang w:eastAsia="tr-TR"/>
              </w:rPr>
              <w:t>MENKUL KIYMETLER</w:t>
            </w: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                    (</w:t>
            </w:r>
            <w:r>
              <w:rPr>
                <w:b/>
                <w:snapToGrid w:val="0"/>
                <w:color w:val="000000"/>
                <w:sz w:val="12"/>
                <w:lang w:eastAsia="tr-TR"/>
              </w:rPr>
              <w:t>MARKETABLE SECURITIES)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6,201,920</w:t>
            </w: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6,20</w:t>
            </w:r>
            <w:r>
              <w:rPr>
                <w:b/>
                <w:snapToGrid w:val="0"/>
                <w:color w:val="000000"/>
                <w:sz w:val="16"/>
                <w:lang w:eastAsia="tr-TR"/>
              </w:rPr>
              <w:t>1,920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6,201,920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%100.00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%3.13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4"/>
                <w:lang w:eastAsia="tr-TR"/>
              </w:rPr>
              <w:t>Haz.Bonosu(Treasury Bills</w:t>
            </w:r>
            <w:r>
              <w:rPr>
                <w:snapToGrid w:val="0"/>
                <w:color w:val="000000"/>
                <w:sz w:val="16"/>
                <w:lang w:eastAsia="tr-TR"/>
              </w:rPr>
              <w:t>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64"/>
        </w:trPr>
        <w:tc>
          <w:tcPr>
            <w:tcW w:w="597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4"/>
                <w:lang w:eastAsia="tr-TR"/>
              </w:rPr>
            </w:pPr>
            <w:r>
              <w:rPr>
                <w:snapToGrid w:val="0"/>
                <w:color w:val="000000"/>
                <w:sz w:val="14"/>
                <w:lang w:eastAsia="tr-TR"/>
              </w:rPr>
              <w:t>Ters Repo(Re-Purchase Agreements)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6,201,920</w:t>
            </w: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6,201,920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6,201,920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%100.00</w:t>
            </w:r>
          </w:p>
        </w:tc>
        <w:tc>
          <w:tcPr>
            <w:tcW w:w="851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%3.13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64"/>
        </w:trPr>
        <w:tc>
          <w:tcPr>
            <w:tcW w:w="59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D=A+B+C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84,946,772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283,176,116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85,082,060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198,094,056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>100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              100.00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3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8" w:type="dxa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D=A+B+C</w:t>
            </w:r>
          </w:p>
        </w:tc>
        <w:tc>
          <w:tcPr>
            <w:tcW w:w="1843" w:type="dxa"/>
            <w:hMerge w:val="restart"/>
            <w:tcBorders>
              <w:top w:val="single" w:sz="4" w:space="0" w:color="auto"/>
            </w:tcBorders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TOPLAM PORTFÖY DEĞERİ(TOTAL PORTFOLIO VALUE)</w:t>
            </w:r>
          </w:p>
        </w:tc>
        <w:tc>
          <w:tcPr>
            <w:gridSpan w:val="3"/>
            <w:hMerge/>
            <w:tcBorders>
              <w:top w:val="single" w:sz="4" w:space="0" w:color="auto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198,094,056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E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 xml:space="preserve">Hazır Değerler         CASH AND EQUIVALENT 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284,655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F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Alacaklar RECEIVABLES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32,127,532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G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Borçlar LIABILITIES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63,225,645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H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Diğer Aktifler OTHER ASSETS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2,</w:t>
            </w:r>
            <w:r>
              <w:rPr>
                <w:b/>
                <w:snapToGrid w:val="0"/>
                <w:color w:val="000000"/>
                <w:sz w:val="12"/>
                <w:lang w:eastAsia="tr-TR"/>
              </w:rPr>
              <w:t>929,709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I=D+(E+F-G+H)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NET AKTİF DEĞERİ / NET ASSET VALUE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170,210,307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J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 xml:space="preserve">PAY SAYISI NUMBER OF SHARES 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50,000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K=I/J</w:t>
            </w:r>
          </w:p>
        </w:tc>
        <w:tc>
          <w:tcPr>
            <w:tcW w:w="1843" w:type="dxa"/>
            <w:hMerge w:val="restart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PAY BAŞI NET AKTİF DEĞERİ                       NET ASSET VALUE PER SHARE</w:t>
            </w:r>
          </w:p>
        </w:tc>
        <w:tc>
          <w:tcPr>
            <w:gridSpan w:val="3"/>
            <w:hMerge/>
            <w:tcBorders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3,404.21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72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2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2"/>
                <w:lang w:eastAsia="tr-TR"/>
              </w:rPr>
            </w:pP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72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8" w:type="dxa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right"/>
              <w:rPr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solid" w:color="FFFFFF" w:fill="auto"/>
          </w:tcPr>
          <w:p w:rsidR="00000000" w:rsidRDefault="001C5758">
            <w:pPr>
              <w:rPr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b/>
                <w:snapToGrid w:val="0"/>
                <w:color w:val="000000"/>
                <w:sz w:val="12"/>
                <w:lang w:eastAsia="tr-TR"/>
              </w:rPr>
              <w:t>DİĞER BİLGİLER OTHER INFORMATIONS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b/>
                <w:snapToGrid w:val="0"/>
                <w:color w:val="000000"/>
                <w:sz w:val="14"/>
                <w:lang w:eastAsia="tr-TR"/>
              </w:rPr>
            </w:pPr>
            <w:r>
              <w:rPr>
                <w:b/>
                <w:snapToGrid w:val="0"/>
                <w:color w:val="000000"/>
                <w:sz w:val="14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2"/>
                <w:lang w:eastAsia="tr-TR"/>
              </w:rPr>
            </w:pPr>
            <w:r>
              <w:rPr>
                <w:snapToGrid w:val="0"/>
                <w:color w:val="000000"/>
                <w:sz w:val="12"/>
                <w:lang w:eastAsia="tr-TR"/>
              </w:rPr>
              <w:t>ALINAN KREDİLER      BANK LOANS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26,187,627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2"/>
                <w:lang w:eastAsia="tr-TR"/>
              </w:rPr>
            </w:pPr>
            <w:r>
              <w:rPr>
                <w:snapToGrid w:val="0"/>
                <w:color w:val="000000"/>
                <w:sz w:val="12"/>
                <w:lang w:eastAsia="tr-TR"/>
              </w:rPr>
              <w:t>REHİN, İPOTEK VE TEMİNATLAR    MORTGAGE GUARANTEES &amp; OTHER GUARANTEES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35,200,000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2"/>
                <w:lang w:eastAsia="tr-TR"/>
              </w:rPr>
            </w:pPr>
            <w:r>
              <w:rPr>
                <w:snapToGrid w:val="0"/>
                <w:color w:val="000000"/>
                <w:sz w:val="12"/>
                <w:lang w:eastAsia="tr-TR"/>
              </w:rPr>
              <w:t>SİGORTA TUTARI           INSURANCE COVERAGE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93,559,3</w:t>
            </w:r>
            <w:r>
              <w:rPr>
                <w:snapToGrid w:val="0"/>
                <w:color w:val="000000"/>
                <w:sz w:val="16"/>
                <w:lang w:eastAsia="tr-TR"/>
              </w:rPr>
              <w:t>33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72"/>
        </w:trPr>
        <w:tc>
          <w:tcPr>
            <w:tcW w:w="597" w:type="dxa"/>
            <w:gridSpan w:val="7"/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1C5758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shd w:val="solid" w:color="FFFFFF" w:fill="auto"/>
          </w:tcPr>
          <w:p w:rsidR="00000000" w:rsidRDefault="001C5758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1C5758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</w:tbl>
    <w:p w:rsidR="00000000" w:rsidRDefault="001C5758">
      <w:pPr>
        <w:rPr>
          <w:rFonts w:ascii="Arial TUR" w:hAnsi="Arial TUR"/>
          <w:sz w:val="16"/>
        </w:rPr>
      </w:pPr>
    </w:p>
    <w:p w:rsidR="00000000" w:rsidRDefault="001C57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75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18/04/2001 tarihi itibariyle başlıca ortakları ve sermaye payları aşağıda gösterilmektedir.  </w:t>
            </w:r>
          </w:p>
        </w:tc>
        <w:tc>
          <w:tcPr>
            <w:tcW w:w="1134" w:type="dxa"/>
          </w:tcPr>
          <w:p w:rsidR="00000000" w:rsidRDefault="001C575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C575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18/04/2001 ,  are shown below.</w:t>
            </w:r>
          </w:p>
        </w:tc>
      </w:tr>
    </w:tbl>
    <w:p w:rsidR="00000000" w:rsidRDefault="001C57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EGS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11.750.643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23.50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SANKO TEKSTİL SAN.VE TİC. A.Ş.   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</w:t>
            </w:r>
            <w:r>
              <w:rPr>
                <w:rFonts w:ascii="Arial" w:hAnsi="Arial"/>
                <w:sz w:val="16"/>
              </w:rPr>
              <w:t xml:space="preserve">     8.500.000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EGE GİYİM SANAYİCİLERİ SİGORTA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145.713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EGS FİNANSAL KİRALAMA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357.000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EGS EGE GİYİM SAN. VE DIŞ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1.068.462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EGS EGESER GİY.SAN. İÇ VE DIŞ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4537"/>
                <w:tab w:val="left" w:pos="6237"/>
                <w:tab w:val="left" w:pos="6663"/>
              </w:tabs>
              <w:ind w:left="34" w:right="176" w:hanging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0.0</w:t>
            </w:r>
            <w:r>
              <w:rPr>
                <w:rFonts w:ascii="Arial" w:hAnsi="Arial"/>
                <w:sz w:val="16"/>
              </w:rPr>
              <w:t>000399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MODERN MENSUCAT SAN.TİC.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TEMKO İTH.İHR. VE PAZ.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2.768.572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25.045.224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364.320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50.000.000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7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C5758">
      <w:pPr>
        <w:ind w:right="-96"/>
        <w:rPr>
          <w:rFonts w:ascii="Arial" w:hAnsi="Arial"/>
          <w:sz w:val="16"/>
        </w:rPr>
      </w:pPr>
    </w:p>
    <w:p w:rsidR="00000000" w:rsidRDefault="001C5758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758"/>
    <w:rsid w:val="001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311F5-8917-46DB-A615-36791F56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napToGrid w:val="0"/>
      <w:color w:val="000000"/>
      <w:sz w:val="12"/>
      <w:lang w:eastAsia="tr-TR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ind w:right="-96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2001-04-18T17:48:00Z</cp:lastPrinted>
  <dcterms:created xsi:type="dcterms:W3CDTF">2022-09-01T21:58:00Z</dcterms:created>
  <dcterms:modified xsi:type="dcterms:W3CDTF">2022-09-01T21:58:00Z</dcterms:modified>
</cp:coreProperties>
</file>