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ENKA HOLDİNG YATIRIM A.Ş.</w:t>
            </w:r>
          </w:p>
        </w:tc>
      </w:tr>
    </w:tbl>
    <w:p w:rsidR="00000000" w:rsidRDefault="003D582E">
      <w:pPr>
        <w:rPr>
          <w:rFonts w:ascii="Arial" w:hAnsi="Arial"/>
          <w:sz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MALİ YATIRIMLAR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pStyle w:val="Heading2"/>
            </w:pPr>
            <w:r>
              <w:t>Financial Investments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BALMUMCU MAHALLESİ ENKA II. BİNASI BEŞİKTAŞ,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BAHATTİN GÜLERYÜZ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ŞARIK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SİNAN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TEMİZ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DENİZHAN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274 09 70 / 3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274 09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</w:t>
            </w:r>
            <w:r>
              <w:rPr>
                <w:rFonts w:ascii="Arial" w:hAnsi="Arial"/>
                <w:color w:val="000000"/>
                <w:sz w:val="16"/>
              </w:rPr>
              <w:t>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10.000.000.000.000.—TL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7.000.000.000.000.—TL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82E">
            <w:pPr>
              <w:pStyle w:val="Heading2"/>
            </w:pPr>
            <w:r>
              <w:t>National Market</w:t>
            </w:r>
          </w:p>
        </w:tc>
      </w:tr>
    </w:tbl>
    <w:p w:rsidR="00000000" w:rsidRDefault="003D582E">
      <w:pPr>
        <w:rPr>
          <w:rFonts w:ascii="Arial" w:hAnsi="Arial"/>
          <w:sz w:val="18"/>
        </w:rPr>
      </w:pPr>
    </w:p>
    <w:p w:rsidR="00000000" w:rsidRDefault="003D582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3D58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ıla ilişkin iştirak gelirleri aşağıda gösterilmiştir.</w:t>
            </w:r>
          </w:p>
        </w:tc>
        <w:tc>
          <w:tcPr>
            <w:tcW w:w="1223" w:type="dxa"/>
          </w:tcPr>
          <w:p w:rsidR="00000000" w:rsidRDefault="003D582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3D582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3D582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D582E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3D582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3D58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D582E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3D582E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3D58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D582E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3D582E">
            <w:pPr>
              <w:ind w:right="60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1.986.234</w:t>
            </w:r>
          </w:p>
        </w:tc>
        <w:tc>
          <w:tcPr>
            <w:tcW w:w="3543" w:type="dxa"/>
          </w:tcPr>
          <w:p w:rsidR="00000000" w:rsidRDefault="003D582E">
            <w:pPr>
              <w:ind w:right="102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D582E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3D582E">
            <w:pPr>
              <w:ind w:right="60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4.883.635</w:t>
            </w:r>
          </w:p>
        </w:tc>
        <w:tc>
          <w:tcPr>
            <w:tcW w:w="3543" w:type="dxa"/>
          </w:tcPr>
          <w:p w:rsidR="00000000" w:rsidRDefault="003D582E">
            <w:pPr>
              <w:ind w:right="102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75.10</w:t>
            </w:r>
          </w:p>
        </w:tc>
      </w:tr>
    </w:tbl>
    <w:p w:rsidR="00000000" w:rsidRDefault="003D582E">
      <w:pPr>
        <w:rPr>
          <w:rFonts w:ascii="Arial TUR" w:hAnsi="Arial TUR"/>
          <w:sz w:val="16"/>
        </w:rPr>
      </w:pPr>
    </w:p>
    <w:p w:rsidR="00000000" w:rsidRDefault="003D582E">
      <w:pPr>
        <w:rPr>
          <w:rFonts w:ascii="Arial" w:hAnsi="Arial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D582E">
      <w:pPr>
        <w:rPr>
          <w:rFonts w:ascii="Arial" w:hAnsi="Arial"/>
          <w:sz w:val="16"/>
        </w:rPr>
      </w:pPr>
    </w:p>
    <w:p w:rsidR="00000000" w:rsidRDefault="003D582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3D58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Sermayesi</w:t>
            </w:r>
          </w:p>
        </w:tc>
        <w:tc>
          <w:tcPr>
            <w:tcW w:w="2410" w:type="dxa"/>
          </w:tcPr>
          <w:p w:rsidR="00000000" w:rsidRDefault="003D58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3D58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3D58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İNŞAAT VE SANAYİ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PİMAŞ PLASTİK İNŞAAT MALZEMELER 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3.780.000.000.000.-TL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ÇİMTAŞ ÇELİK İMALAT MONAJ VE TES. A.Ş. 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</w:t>
            </w: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KASKTAŞ KAYAR KALIP ALT YAPI SONDAJ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TİTAŞ TOPRAK İNŞAAT VE TAAHHÜT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383.500.000.000.-TL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EL ALETLERİ DÖVME ÇELİK SAN. 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885.000.000.000TL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ENTAŞ NAKLİYAT VE TURİZM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ind w:right="-13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ENET PROJE ARAŞTIRMA VE MÜŞVİRLİK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KELEBEK MOBİLYA KONTRPLAK SAN.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TEKNİK GENEL MÜTEAHHİTLİK A.Ş.</w:t>
            </w:r>
          </w:p>
        </w:tc>
        <w:tc>
          <w:tcPr>
            <w:tcW w:w="1985" w:type="dxa"/>
          </w:tcPr>
          <w:p w:rsidR="00000000" w:rsidRDefault="003D582E">
            <w:pPr>
              <w:ind w:left="2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YASAŞ YAPI SİSTEMLERİ İNŞAAT VE SAN.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JOINT STOCK COMPANY MOSENKA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1.800.000.-RUBLE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JOINT STOCK COMPANY MOSKVA KRASNY HOLMY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100.000.000.-RUBLE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RAMENKA LİMİTED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408.648.842.-RUBLE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ENTRADE GmbHL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1.800.000.-DM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WALL ŞEHİR DİZAYNI LİMİTED ŞİRK</w:t>
            </w:r>
            <w:r>
              <w:rPr>
                <w:rFonts w:ascii="Arial" w:hAnsi="Arial"/>
                <w:color w:val="000000"/>
                <w:sz w:val="16"/>
              </w:rPr>
              <w:t>ETİ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DÜKSAŞ DÜKTİL DÖKÜM SANAYİ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İNTERGEN ENKA SANTRAL İŞLETME BAKIM HİZ. A.Ş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LİKYA TURİZM YATIRIMLARI VE TİCARET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K OTURMA GRUBU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  <w:r>
              <w:rPr>
                <w:rFonts w:ascii="Arial" w:hAnsi="Arial"/>
                <w:color w:val="000000"/>
                <w:sz w:val="16"/>
              </w:rPr>
              <w:t>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K MOBİLYA DEKORASYON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SUSANBAŞ DEĞİRMENCİLİK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MALİ YATIRIM HOLDİNG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501.563.128.786.000.-TL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</w:t>
            </w:r>
            <w:r>
              <w:rPr>
                <w:rFonts w:ascii="Arial" w:hAnsi="Arial"/>
                <w:color w:val="000000"/>
                <w:sz w:val="16"/>
              </w:rPr>
              <w:t>ANKASI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38.500.000.000.000.-TL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D58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İMAR BANKASI A.Ş.</w:t>
            </w:r>
          </w:p>
        </w:tc>
        <w:tc>
          <w:tcPr>
            <w:tcW w:w="1985" w:type="dxa"/>
          </w:tcPr>
          <w:p w:rsidR="00000000" w:rsidRDefault="003D58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70.000.000.000.000.-TL</w:t>
            </w:r>
          </w:p>
        </w:tc>
        <w:tc>
          <w:tcPr>
            <w:tcW w:w="2410" w:type="dxa"/>
          </w:tcPr>
          <w:p w:rsidR="00000000" w:rsidRDefault="003D58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3D5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582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The main shareholders and their participations in the </w:t>
            </w:r>
            <w:r>
              <w:rPr>
                <w:rFonts w:ascii="Arial" w:hAnsi="Arial"/>
                <w:b/>
                <w:sz w:val="16"/>
              </w:rPr>
              <w:t>equity capital, as of 31.03.2001,  are shown below.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D5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82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1-TARA HOLDİNG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3.379.729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3.379.729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48.28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D5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</w:t>
            </w:r>
            <w:r>
              <w:rPr>
                <w:rFonts w:ascii="Arial" w:hAnsi="Arial"/>
                <w:sz w:val="16"/>
              </w:rPr>
              <w:t xml:space="preserve">şiler </w:t>
            </w:r>
          </w:p>
        </w:tc>
        <w:tc>
          <w:tcPr>
            <w:tcW w:w="1134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ŞARIK TARA       (YÖNETİM KUR. B</w:t>
            </w:r>
            <w:r>
              <w:rPr>
                <w:rFonts w:ascii="Arial" w:hAnsi="Arial"/>
                <w:sz w:val="16"/>
              </w:rPr>
              <w:t>ŞK.)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263.958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ALİ GÜLÇELİK    (YÖNETİM KUR. 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333.958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04.77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</w:t>
            </w:r>
            <w:r>
              <w:rPr>
                <w:rFonts w:ascii="Arial" w:hAnsi="Arial"/>
                <w:sz w:val="16"/>
              </w:rPr>
              <w:t xml:space="preserve">r </w:t>
            </w:r>
          </w:p>
        </w:tc>
        <w:tc>
          <w:tcPr>
            <w:tcW w:w="1177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D582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VİLDAN GÜLÇELİK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294.646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SEVDA GÜLÇELİK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242.663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NURDAN GÜLÇELİK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182.738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SELİM GÜLÇELİK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210.738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930.785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13.30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82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</w:t>
            </w:r>
            <w:r>
              <w:rPr>
                <w:rFonts w:ascii="Arial" w:hAnsi="Arial"/>
                <w:sz w:val="16"/>
              </w:rPr>
              <w:t>n 10% of total capital or voting rights but are a part of the same Holding, Group or Conglomerate with the shareholders in subtitle (A)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</w:t>
            </w:r>
            <w:r>
              <w:rPr>
                <w:rFonts w:ascii="Arial" w:hAnsi="Arial"/>
                <w:sz w:val="16"/>
              </w:rPr>
              <w:t>NKA SPOR EĞ. SOS. YARDIM 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615.621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ENKA İNŞAAT VE SANAYİ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274.923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890.544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12.72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Diğer Ortaklar ve Halka Açık Kısım</w:t>
            </w:r>
          </w:p>
        </w:tc>
        <w:tc>
          <w:tcPr>
            <w:tcW w:w="1134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D58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ORTAK SAYISI 1200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1.464.984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1.464.984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20.93</w:t>
            </w:r>
          </w:p>
        </w:tc>
      </w:tr>
    </w:tbl>
    <w:p w:rsidR="00000000" w:rsidRDefault="003D582E">
      <w:pPr>
        <w:ind w:right="-1231"/>
        <w:rPr>
          <w:rFonts w:ascii="Arial" w:hAnsi="Arial"/>
          <w:sz w:val="16"/>
        </w:rPr>
      </w:pPr>
    </w:p>
    <w:p w:rsidR="00000000" w:rsidRDefault="003D582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8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D582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7.000.000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8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D582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582E"/>
    <w:rsid w:val="003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E0D27-B544-43CB-A91F-93C575A2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2001-04-12T16:35:00Z</cp:lastPrinted>
  <dcterms:created xsi:type="dcterms:W3CDTF">2022-09-01T21:58:00Z</dcterms:created>
  <dcterms:modified xsi:type="dcterms:W3CDTF">2022-09-01T21:58:00Z</dcterms:modified>
</cp:coreProperties>
</file>