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KONYA ÇİMENTO SANAYİİ A.Ş.</w:t>
            </w:r>
          </w:p>
        </w:tc>
      </w:tr>
    </w:tbl>
    <w:p w:rsidR="00000000" w:rsidRDefault="00D01EC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55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11.12.1954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on)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HAZIR BETON, AGREGA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BAHADIR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DR.M.CEMİL ÖZGÜL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GILBERT NATTA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MICHEL PHILIPPON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M.NURİ YILMAZGİL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OKKA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J.MERCERON-VICAT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MICHEL ALLARD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A.MERCERON-VICAT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DOMINIQUE RENIE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 03 55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0.332.345 03 65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</w:t>
            </w:r>
            <w:r>
              <w:rPr>
                <w:rFonts w:ascii="Arial" w:hAnsi="Arial"/>
                <w:color w:val="000000"/>
                <w:sz w:val="16"/>
              </w:rPr>
              <w:t>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TÜRK-İŞ’E BAĞLI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 MÜSTAHSİLLERİ BİRLİĞİ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</w:t>
            </w:r>
            <w:r>
              <w:rPr>
                <w:rFonts w:ascii="Arial" w:hAnsi="Arial"/>
                <w:b/>
                <w:color w:val="000000"/>
                <w:sz w:val="16"/>
              </w:rPr>
              <w:t>İŞ SERMAYE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4.873.440.000.000.-TL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59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1ECA">
      <w:pPr>
        <w:rPr>
          <w:rFonts w:ascii="Arial" w:hAnsi="Arial"/>
          <w:b/>
          <w:u w:val="single"/>
        </w:rPr>
      </w:pPr>
    </w:p>
    <w:p w:rsidR="00000000" w:rsidRDefault="00D01E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01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01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D01EC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947"/>
        <w:gridCol w:w="893"/>
        <w:gridCol w:w="1918"/>
        <w:gridCol w:w="893"/>
        <w:gridCol w:w="2004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47" w:type="dxa"/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1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04" w:type="dxa"/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AGREGA (Ton)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47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1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MIXED CONCRETE 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04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AGREGRATE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</w:t>
            </w:r>
          </w:p>
        </w:tc>
        <w:tc>
          <w:tcPr>
            <w:tcW w:w="1947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850.000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18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368.643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2004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337.905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47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886.000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18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456.636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2004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385.126</w:t>
            </w:r>
          </w:p>
        </w:tc>
        <w:tc>
          <w:tcPr>
            <w:tcW w:w="893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D01ECA">
      <w:pPr>
        <w:rPr>
          <w:rFonts w:ascii="Arial" w:hAnsi="Arial"/>
          <w:sz w:val="16"/>
        </w:rPr>
      </w:pPr>
    </w:p>
    <w:p w:rsidR="00000000" w:rsidRDefault="00D01E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01ECA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</w:t>
            </w:r>
            <w:r>
              <w:rPr>
                <w:rFonts w:ascii="Arial" w:hAnsi="Arial"/>
                <w:sz w:val="16"/>
              </w:rPr>
              <w:t>ğıda gösterilmiţtir.</w:t>
            </w:r>
          </w:p>
        </w:tc>
        <w:tc>
          <w:tcPr>
            <w:tcW w:w="1134" w:type="dxa"/>
          </w:tcPr>
          <w:p w:rsidR="00000000" w:rsidRDefault="00D01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01EC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75"/>
        <w:gridCol w:w="2024"/>
        <w:gridCol w:w="14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75" w:type="dxa"/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024" w:type="dxa"/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3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AGREGA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75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</w:t>
            </w:r>
          </w:p>
        </w:tc>
        <w:tc>
          <w:tcPr>
            <w:tcW w:w="2024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</w:p>
        </w:tc>
        <w:tc>
          <w:tcPr>
            <w:tcW w:w="143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Agregrate)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</w:t>
            </w:r>
          </w:p>
        </w:tc>
        <w:tc>
          <w:tcPr>
            <w:tcW w:w="1475" w:type="dxa"/>
          </w:tcPr>
          <w:p w:rsidR="00000000" w:rsidRDefault="00D01E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844.843</w:t>
            </w:r>
          </w:p>
        </w:tc>
        <w:tc>
          <w:tcPr>
            <w:tcW w:w="2024" w:type="dxa"/>
          </w:tcPr>
          <w:p w:rsidR="00000000" w:rsidRDefault="00D01E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368.643</w:t>
            </w:r>
          </w:p>
        </w:tc>
        <w:tc>
          <w:tcPr>
            <w:tcW w:w="1438" w:type="dxa"/>
          </w:tcPr>
          <w:p w:rsidR="00000000" w:rsidRDefault="00D01E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355.696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2000</w:t>
            </w:r>
          </w:p>
        </w:tc>
        <w:tc>
          <w:tcPr>
            <w:tcW w:w="1475" w:type="dxa"/>
          </w:tcPr>
          <w:p w:rsidR="00000000" w:rsidRDefault="00D01E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883.200</w:t>
            </w:r>
          </w:p>
        </w:tc>
        <w:tc>
          <w:tcPr>
            <w:tcW w:w="2024" w:type="dxa"/>
          </w:tcPr>
          <w:p w:rsidR="00000000" w:rsidRDefault="00D01E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456.636</w:t>
            </w:r>
          </w:p>
        </w:tc>
        <w:tc>
          <w:tcPr>
            <w:tcW w:w="1438" w:type="dxa"/>
          </w:tcPr>
          <w:p w:rsidR="00000000" w:rsidRDefault="00D01EC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354.455</w:t>
            </w:r>
          </w:p>
        </w:tc>
      </w:tr>
    </w:tbl>
    <w:p w:rsidR="00000000" w:rsidRDefault="00D01ECA">
      <w:pPr>
        <w:rPr>
          <w:rFonts w:ascii="Arial" w:hAnsi="Arial"/>
          <w:sz w:val="16"/>
        </w:rPr>
      </w:pPr>
    </w:p>
    <w:p w:rsidR="00000000" w:rsidRDefault="00D01E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01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01EC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614"/>
        <w:gridCol w:w="2218"/>
        <w:gridCol w:w="2160"/>
        <w:gridCol w:w="18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14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1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6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6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</w:t>
            </w:r>
            <w:r>
              <w:rPr>
                <w:rFonts w:ascii="Arial" w:hAnsi="Arial"/>
                <w:b/>
                <w:color w:val="000000"/>
                <w:sz w:val="16"/>
              </w:rPr>
              <w:t>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14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1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6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6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</w:t>
            </w:r>
          </w:p>
        </w:tc>
        <w:tc>
          <w:tcPr>
            <w:tcW w:w="1614" w:type="dxa"/>
          </w:tcPr>
          <w:p w:rsidR="00000000" w:rsidRDefault="00D01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2.550.631.400.000.-</w:t>
            </w:r>
          </w:p>
          <w:p w:rsidR="00000000" w:rsidRDefault="00D01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7.625.000 $</w:t>
            </w:r>
          </w:p>
        </w:tc>
        <w:tc>
          <w:tcPr>
            <w:tcW w:w="2218" w:type="dxa"/>
          </w:tcPr>
          <w:p w:rsidR="00000000" w:rsidRDefault="00D01EC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2160" w:type="dxa"/>
          </w:tcPr>
          <w:p w:rsidR="00000000" w:rsidRDefault="00D01ECA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60" w:type="dxa"/>
          </w:tcPr>
          <w:p w:rsidR="00000000" w:rsidRDefault="00D01ECA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14" w:type="dxa"/>
          </w:tcPr>
          <w:p w:rsidR="00000000" w:rsidRDefault="00D01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5.967.828.000.000.-</w:t>
            </w:r>
          </w:p>
          <w:p w:rsidR="00000000" w:rsidRDefault="00D01E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9.895.000 $</w:t>
            </w:r>
          </w:p>
        </w:tc>
        <w:tc>
          <w:tcPr>
            <w:tcW w:w="2218" w:type="dxa"/>
          </w:tcPr>
          <w:p w:rsidR="00000000" w:rsidRDefault="00D01EC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2160" w:type="dxa"/>
          </w:tcPr>
          <w:p w:rsidR="00000000" w:rsidRDefault="00D01ECA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60" w:type="dxa"/>
          </w:tcPr>
          <w:p w:rsidR="00000000" w:rsidRDefault="00D01ECA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1ECA">
      <w:pPr>
        <w:rPr>
          <w:rFonts w:ascii="Arial" w:hAnsi="Arial"/>
          <w:b/>
          <w:u w:val="single"/>
        </w:rPr>
      </w:pPr>
    </w:p>
    <w:p w:rsidR="00000000" w:rsidRDefault="00D01E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01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</w:t>
            </w:r>
            <w:r>
              <w:rPr>
                <w:sz w:val="16"/>
              </w:rPr>
              <w:t>etmekte</w:t>
            </w:r>
            <w:r>
              <w:rPr>
                <w:rFonts w:ascii="Arial" w:hAnsi="Arial"/>
                <w:sz w:val="16"/>
              </w:rPr>
              <w:t xml:space="preserve"> olan ve proje halindeki yatırımları aşağıda veri</w:t>
            </w:r>
            <w:r>
              <w:rPr>
                <w:rFonts w:ascii="Arial" w:hAnsi="Arial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D01E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01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01EC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62"/>
        <w:gridCol w:w="2117"/>
        <w:gridCol w:w="1876"/>
        <w:gridCol w:w="1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D01E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17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76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7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17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76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7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D01E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17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76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7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 ÜRETİM HATTI</w:t>
            </w:r>
          </w:p>
          <w:p w:rsidR="00000000" w:rsidRDefault="00D01ECA">
            <w:pPr>
              <w:pStyle w:val="Heading1"/>
            </w:pPr>
            <w:r>
              <w:t>II.PRODUCTIONE LINE</w:t>
            </w:r>
          </w:p>
        </w:tc>
        <w:tc>
          <w:tcPr>
            <w:tcW w:w="2117" w:type="dxa"/>
          </w:tcPr>
          <w:p w:rsidR="00000000" w:rsidRDefault="00D01ECA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14.10.1997-14.10.2001</w:t>
            </w:r>
          </w:p>
        </w:tc>
        <w:tc>
          <w:tcPr>
            <w:tcW w:w="1876" w:type="dxa"/>
          </w:tcPr>
          <w:p w:rsidR="00000000" w:rsidRDefault="00D01ECA">
            <w:pPr>
              <w:ind w:right="4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14.490.828</w:t>
            </w:r>
          </w:p>
        </w:tc>
        <w:tc>
          <w:tcPr>
            <w:tcW w:w="1678" w:type="dxa"/>
          </w:tcPr>
          <w:p w:rsidR="00000000" w:rsidRDefault="00D01ECA">
            <w:pPr>
              <w:ind w:right="41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9.419.028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MEVCUT SOĞUT.TES.-YENİLEME-TAMAM.</w:t>
            </w:r>
          </w:p>
          <w:p w:rsidR="00000000" w:rsidRDefault="00D01ECA">
            <w:pPr>
              <w:pStyle w:val="Heading1"/>
            </w:pPr>
            <w:r>
              <w:t>EXIS.COOLER PLANT-RENOVATION-COMP</w:t>
            </w:r>
          </w:p>
        </w:tc>
        <w:tc>
          <w:tcPr>
            <w:tcW w:w="2117" w:type="dxa"/>
          </w:tcPr>
          <w:p w:rsidR="00000000" w:rsidRDefault="00D01ECA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10.06.1999-30.06.2001</w:t>
            </w:r>
          </w:p>
        </w:tc>
        <w:tc>
          <w:tcPr>
            <w:tcW w:w="1876" w:type="dxa"/>
          </w:tcPr>
          <w:p w:rsidR="00000000" w:rsidRDefault="00D01ECA">
            <w:pPr>
              <w:ind w:right="4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1.082.953</w:t>
            </w:r>
          </w:p>
        </w:tc>
        <w:tc>
          <w:tcPr>
            <w:tcW w:w="1678" w:type="dxa"/>
          </w:tcPr>
          <w:p w:rsidR="00000000" w:rsidRDefault="00D01ECA">
            <w:pPr>
              <w:ind w:right="41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942.350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</w:t>
            </w:r>
            <w:r>
              <w:rPr>
                <w:rFonts w:ascii="Arial" w:hAnsi="Arial"/>
                <w:color w:val="000000"/>
                <w:sz w:val="16"/>
              </w:rPr>
              <w:t>ŞEHİR HAZIR BETON TESİSİ</w:t>
            </w:r>
          </w:p>
          <w:p w:rsidR="00000000" w:rsidRDefault="00D01ECA">
            <w:pPr>
              <w:pStyle w:val="Heading1"/>
            </w:pPr>
            <w:r>
              <w:t>BEYŞEHİR READY MIX BETON PLANT</w:t>
            </w:r>
          </w:p>
        </w:tc>
        <w:tc>
          <w:tcPr>
            <w:tcW w:w="2117" w:type="dxa"/>
          </w:tcPr>
          <w:p w:rsidR="00000000" w:rsidRDefault="00D01ECA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09.03.2000-30.06.2001</w:t>
            </w:r>
          </w:p>
        </w:tc>
        <w:tc>
          <w:tcPr>
            <w:tcW w:w="1876" w:type="dxa"/>
          </w:tcPr>
          <w:p w:rsidR="00000000" w:rsidRDefault="00D01ECA">
            <w:pPr>
              <w:ind w:right="4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1.051.842</w:t>
            </w:r>
          </w:p>
        </w:tc>
        <w:tc>
          <w:tcPr>
            <w:tcW w:w="1678" w:type="dxa"/>
          </w:tcPr>
          <w:p w:rsidR="00000000" w:rsidRDefault="00D01ECA">
            <w:pPr>
              <w:ind w:right="41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231.405</w:t>
            </w:r>
          </w:p>
        </w:tc>
      </w:tr>
    </w:tbl>
    <w:p w:rsidR="00000000" w:rsidRDefault="00D01ECA">
      <w:pPr>
        <w:rPr>
          <w:rFonts w:ascii="Arial" w:hAnsi="Arial"/>
          <w:b/>
          <w:i/>
          <w:sz w:val="16"/>
        </w:rPr>
      </w:pPr>
    </w:p>
    <w:p w:rsidR="00000000" w:rsidRDefault="00D01ECA">
      <w:pPr>
        <w:rPr>
          <w:rFonts w:ascii="Arial" w:hAnsi="Arial"/>
          <w:b/>
          <w:i/>
          <w:sz w:val="16"/>
        </w:rPr>
      </w:pPr>
    </w:p>
    <w:p w:rsidR="00000000" w:rsidRDefault="00D01ECA">
      <w:pPr>
        <w:rPr>
          <w:rFonts w:ascii="Arial" w:hAnsi="Arial"/>
          <w:b/>
          <w:i/>
          <w:sz w:val="16"/>
        </w:rPr>
      </w:pPr>
    </w:p>
    <w:p w:rsidR="00000000" w:rsidRDefault="00D01E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E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01E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D01E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1E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1E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1E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 ÇİMENTO TİC.LTD.ŞTİ.</w:t>
            </w:r>
          </w:p>
        </w:tc>
        <w:tc>
          <w:tcPr>
            <w:tcW w:w="2299" w:type="dxa"/>
          </w:tcPr>
          <w:p w:rsidR="00000000" w:rsidRDefault="00D01E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75.000.000.000,-TL</w:t>
            </w:r>
          </w:p>
        </w:tc>
        <w:tc>
          <w:tcPr>
            <w:tcW w:w="2343" w:type="dxa"/>
          </w:tcPr>
          <w:p w:rsidR="00000000" w:rsidRDefault="00D01E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D01ECA">
      <w:pPr>
        <w:rPr>
          <w:rFonts w:ascii="Arial" w:hAnsi="Arial"/>
          <w:b/>
          <w:i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ECA">
            <w:pPr>
              <w:jc w:val="both"/>
              <w:rPr>
                <w:b/>
              </w:rPr>
            </w:pPr>
            <w:r>
              <w:rPr>
                <w:b/>
              </w:rPr>
              <w:t xml:space="preserve">Şirket'in 31.12.2000 tarihi itibariyle başlıca ortakları ve sermaye </w:t>
            </w:r>
            <w:r>
              <w:rPr>
                <w:b/>
              </w:rPr>
              <w:t xml:space="preserve">payları aşağıda gösterilmektedir. </w:t>
            </w:r>
          </w:p>
        </w:tc>
        <w:tc>
          <w:tcPr>
            <w:tcW w:w="1134" w:type="dxa"/>
          </w:tcPr>
          <w:p w:rsidR="00000000" w:rsidRDefault="00D01ECA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  <w:rPr>
                <w:b/>
              </w:rPr>
            </w:pPr>
            <w:r>
              <w:rPr>
                <w:b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D01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ECA">
            <w:pPr>
              <w:ind w:right="-65"/>
              <w:jc w:val="both"/>
            </w:pPr>
            <w: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01ECA">
            <w:pPr>
              <w:jc w:val="both"/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</w:pPr>
            <w:r>
              <w:t>Real o</w:t>
            </w:r>
            <w:r>
              <w:t>r legal persons holding more than %10 of total capital or voting rights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PARFICIM SA. </w:t>
            </w:r>
            <w:r>
              <w:rPr>
                <w:rFonts w:ascii="Arial" w:hAnsi="Arial"/>
                <w:b/>
                <w:sz w:val="16"/>
              </w:rPr>
              <w:t>(*)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2.461.088.000.000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b/>
                <w:sz w:val="16"/>
              </w:rPr>
            </w:pPr>
            <w:r>
              <w:t>TOPLAM / TOT</w:t>
            </w:r>
            <w:r>
              <w:t>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2.461.088.000.000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50,50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D01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D01ECA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01ECA">
            <w:pPr>
              <w:jc w:val="both"/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</w:pPr>
            <w:r>
              <w:t>Shareholders who have responsibilities at the company’s management or audit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</w:t>
            </w:r>
            <w:r>
              <w:t>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DR.M.CEMİL ÖZGÜL (BAŞKAN)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GİLBERT NATTA (BAŞKAN VEKİLİ)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MİCHEL PHILIPPON (MURAHHAS 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JACQUES MERCERON-VICAT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ANDRE ME</w:t>
            </w:r>
            <w:r>
              <w:rPr>
                <w:rFonts w:ascii="Arial" w:hAnsi="Arial"/>
                <w:sz w:val="16"/>
              </w:rPr>
              <w:t>RCERON-VICAT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JEAN MİCHEL ALLARD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DOMINIQUE RENİE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M.NURİ YILMAZGİL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OSMAN OKKA (ÜYE)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ULVİ KASABOĞLU (DENETÇİ)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b/>
                <w:sz w:val="16"/>
              </w:rPr>
            </w:pPr>
            <w:r>
              <w:t>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3.846.</w:t>
            </w:r>
            <w:r>
              <w:rPr>
                <w:rFonts w:ascii="Arial" w:hAnsi="Arial"/>
                <w:b/>
                <w:sz w:val="16"/>
              </w:rPr>
              <w:t>010.00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0,09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01ECA">
            <w:pPr>
              <w:jc w:val="both"/>
            </w:pPr>
            <w: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D01ECA">
            <w:pPr>
              <w:jc w:val="both"/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</w:pPr>
            <w:r>
              <w:t>Shareholders who are working for the company as general manager, assistant general manager, d</w:t>
            </w:r>
            <w:r>
              <w:t>irector etc.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ERCAN BAHADIR (GENEL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45.747.000.000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DAVUT ULUS (İDARİ GENEL MÜDÜR MV.)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48.360.000.000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MUSTAFA ÖZÇELİK (TEKNİK GEN.MD.MV.)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48.360.000.000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AZİZ TEKİNER (İŞLETME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48.282.000.000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İSMET ERCENGİZ (MUHASEBE MÜDÜRÜ)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4.344.600.000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b/>
                <w:sz w:val="16"/>
              </w:rPr>
            </w:pPr>
            <w:r>
              <w:t>TOPLAM / TOTAL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195.093.600.000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4,00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01ECA">
            <w:pPr>
              <w:tabs>
                <w:tab w:val="left" w:pos="5670"/>
              </w:tabs>
              <w:ind w:right="-108"/>
              <w:jc w:val="both"/>
            </w:pPr>
            <w:r>
              <w:t>(A), (B) veya (C)  Alt Başlıkların</w:t>
            </w:r>
            <w:r>
              <w:t xml:space="preserve">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01ECA">
            <w:pPr>
              <w:jc w:val="both"/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</w:pPr>
            <w:r>
              <w:t>Shareholders who are fist degree relatives of the shareholders in subtitles (A), (B) or (C)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</w:t>
            </w:r>
            <w:r>
              <w:t>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TOPLAM/TOTAL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ECA">
            <w:pPr>
              <w:ind w:right="-65"/>
              <w:jc w:val="both"/>
            </w:pPr>
            <w:r>
              <w:t>Sermaye Yada Toplam Oy Hakkı İçinde %10'dan Az Paya Sahip Olmakla Birlikte, (A) Alt Başlığında Belirtilen Tüzel Kişi Ortaklar ile Aynı Holding, Grup Yada To</w:t>
            </w:r>
            <w:r>
              <w:t xml:space="preserve">pluluk Bünyesinde Bulunan Tüzel Kişi Ortaklar </w:t>
            </w:r>
          </w:p>
        </w:tc>
        <w:tc>
          <w:tcPr>
            <w:tcW w:w="1134" w:type="dxa"/>
          </w:tcPr>
          <w:p w:rsidR="00000000" w:rsidRDefault="00D01ECA">
            <w:pPr>
              <w:jc w:val="both"/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</w:pPr>
            <w: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ERKAN KOLL.ŞTİ.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10.069.800.000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KOCAMAN PETROL ÜRÜNLERİ KOLL.ŞTİ.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13.728.000.000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FORM KOLL.ŞTİ.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686.400.000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KONYA TİCARET BORSASI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27.456.000.000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KONYA MAKARNACILIK LTD.ŞTİ.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6.013.800.000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GEDİZ MADENCİLİK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17.160.000.000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OVA UN FABRİKASI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4.118.400.000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TÜRK ANADOLU 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1.372.800.000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KONYA ÇİMENTO TİC.LTD.ŞTİ.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13.384.800.000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b/>
                <w:sz w:val="16"/>
              </w:rPr>
            </w:pPr>
            <w:r>
              <w:t>TOPLAM / TOTAL (</w:t>
            </w:r>
            <w:r>
              <w:t>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93.990.000.000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1,93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ECA">
            <w:pPr>
              <w:jc w:val="both"/>
            </w:pPr>
            <w: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01ECA">
            <w:pPr>
              <w:jc w:val="both"/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</w:pPr>
            <w:r>
              <w:t>Other shareholders and publicly owned shares (free floating)</w:t>
            </w:r>
          </w:p>
        </w:tc>
      </w:tr>
    </w:tbl>
    <w:p w:rsidR="00000000" w:rsidRDefault="00D01EC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Ortakların Sayısı </w:t>
            </w:r>
          </w:p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(Belirlenemiyor İse Tahmini</w:t>
            </w:r>
          </w:p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</w:t>
            </w:r>
            <w:r>
              <w:t>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ORTAKLAR-406 (Others)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2.119.422.390.000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2.119.422.390.000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43,48</w:t>
            </w:r>
          </w:p>
        </w:tc>
      </w:tr>
    </w:tbl>
    <w:p w:rsidR="00000000" w:rsidRDefault="00D01ECA">
      <w:pPr>
        <w:ind w:right="-1231"/>
      </w:pPr>
    </w:p>
    <w:p w:rsidR="00000000" w:rsidRDefault="00D01ECA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ECA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D01ECA">
            <w:pPr>
              <w:jc w:val="both"/>
            </w:pPr>
          </w:p>
        </w:tc>
        <w:tc>
          <w:tcPr>
            <w:tcW w:w="4105" w:type="dxa"/>
          </w:tcPr>
          <w:p w:rsidR="00000000" w:rsidRDefault="00D01ECA">
            <w:pPr>
              <w:jc w:val="both"/>
            </w:pPr>
            <w:r>
              <w:t>GENERAL TOTAL</w:t>
            </w:r>
          </w:p>
        </w:tc>
      </w:tr>
    </w:tbl>
    <w:p w:rsidR="00000000" w:rsidRDefault="00D01ECA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</w:t>
            </w:r>
            <w:r>
              <w:t xml:space="preserve">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4.873.440.000.000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EC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100,00</w:t>
            </w:r>
          </w:p>
        </w:tc>
      </w:tr>
    </w:tbl>
    <w:p w:rsidR="00000000" w:rsidRDefault="00D01ECA">
      <w:pPr>
        <w:ind w:right="-1231"/>
        <w:rPr>
          <w:rFonts w:ascii="Arial" w:hAnsi="Arial"/>
          <w:b/>
          <w:sz w:val="16"/>
        </w:rPr>
      </w:pPr>
    </w:p>
    <w:p w:rsidR="00000000" w:rsidRDefault="00D01ECA">
      <w:pPr>
        <w:ind w:right="-1231"/>
        <w:rPr>
          <w:rFonts w:ascii="Arial TUR" w:hAnsi="Arial TUR"/>
          <w:sz w:val="16"/>
        </w:rPr>
      </w:pPr>
    </w:p>
    <w:p w:rsidR="00000000" w:rsidRDefault="00D01ECA">
      <w:pPr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 xml:space="preserve">(*) </w:t>
      </w:r>
      <w:r>
        <w:rPr>
          <w:rFonts w:ascii="Arial TUR" w:hAnsi="Arial TUR"/>
          <w:b/>
          <w:sz w:val="16"/>
          <w:u w:val="single"/>
        </w:rPr>
        <w:t>DİPNOT/Footnote:</w:t>
      </w:r>
    </w:p>
    <w:p w:rsidR="00000000" w:rsidRDefault="00D01ECA">
      <w:pPr>
        <w:ind w:right="-1231"/>
        <w:rPr>
          <w:rFonts w:ascii="Arial TUR" w:hAnsi="Arial TUR"/>
          <w:sz w:val="16"/>
        </w:rPr>
      </w:pPr>
    </w:p>
    <w:p w:rsidR="00000000" w:rsidRDefault="00D01ECA">
      <w:pPr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Pay defterimizde kayıtlı miktar gösterilmiştir. Pay defteri dışında Parficim S.A.’nın Borsa’ya yaptığı açıklamaya göre şirketimizdeki ortaklık payı 3.074.071.000.000</w:t>
      </w:r>
      <w:r>
        <w:rPr>
          <w:rFonts w:ascii="Arial TUR" w:hAnsi="Arial TUR"/>
          <w:sz w:val="16"/>
        </w:rPr>
        <w:t>.-TL (%63,078), VICAT Grubuna dahil şirketlerin toplam payı 3.267.058.000.000.-TL</w:t>
      </w:r>
    </w:p>
    <w:p w:rsidR="00000000" w:rsidRDefault="00D01ECA">
      <w:pPr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EC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01E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EC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01E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PARFICIM SA.</w:t>
            </w:r>
          </w:p>
        </w:tc>
        <w:tc>
          <w:tcPr>
            <w:tcW w:w="1908" w:type="dxa"/>
          </w:tcPr>
          <w:p w:rsidR="00000000" w:rsidRDefault="00D01EC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3.074.071.000.000</w:t>
            </w:r>
          </w:p>
        </w:tc>
        <w:tc>
          <w:tcPr>
            <w:tcW w:w="2410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</w:t>
            </w:r>
          </w:p>
        </w:tc>
        <w:tc>
          <w:tcPr>
            <w:tcW w:w="1908" w:type="dxa"/>
          </w:tcPr>
          <w:p w:rsidR="00000000" w:rsidRDefault="00D01EC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48.246.900.000</w:t>
            </w:r>
          </w:p>
        </w:tc>
        <w:tc>
          <w:tcPr>
            <w:tcW w:w="2410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</w:t>
            </w: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1908" w:type="dxa"/>
          </w:tcPr>
          <w:p w:rsidR="00000000" w:rsidRDefault="00D01EC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48.246.900.000</w:t>
            </w:r>
          </w:p>
        </w:tc>
        <w:tc>
          <w:tcPr>
            <w:tcW w:w="2410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 TRAVAUX</w:t>
            </w:r>
          </w:p>
        </w:tc>
        <w:tc>
          <w:tcPr>
            <w:tcW w:w="1908" w:type="dxa"/>
          </w:tcPr>
          <w:p w:rsidR="00000000" w:rsidRDefault="00D01EC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48.246.900.000</w:t>
            </w:r>
          </w:p>
        </w:tc>
        <w:tc>
          <w:tcPr>
            <w:tcW w:w="2410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E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NORAMCO</w:t>
            </w:r>
          </w:p>
        </w:tc>
        <w:tc>
          <w:tcPr>
            <w:tcW w:w="1908" w:type="dxa"/>
          </w:tcPr>
          <w:p w:rsidR="00000000" w:rsidRDefault="00D01EC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48.246.900.000</w:t>
            </w:r>
          </w:p>
        </w:tc>
        <w:tc>
          <w:tcPr>
            <w:tcW w:w="2410" w:type="dxa"/>
          </w:tcPr>
          <w:p w:rsidR="00000000" w:rsidRDefault="00D01E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</w:tbl>
    <w:p w:rsidR="00000000" w:rsidRDefault="00D01ECA">
      <w:pPr>
        <w:ind w:right="-1231"/>
        <w:rPr>
          <w:rFonts w:ascii="Arial TUR" w:hAnsi="Arial TUR"/>
          <w:sz w:val="16"/>
        </w:rPr>
      </w:pPr>
    </w:p>
    <w:sectPr w:rsidR="00000000">
      <w:pgSz w:w="11907" w:h="16840" w:code="9"/>
      <w:pgMar w:top="284" w:right="1797" w:bottom="28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1ECA"/>
    <w:rsid w:val="00D0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5E44D-E708-4BD8-9ACB-EB13DB2F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.</Company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.</dc:creator>
  <cp:keywords/>
  <dc:description/>
  <cp:lastModifiedBy>ozgursheker@gmail.com</cp:lastModifiedBy>
  <cp:revision>2</cp:revision>
  <cp:lastPrinted>2001-04-06T15:57:00Z</cp:lastPrinted>
  <dcterms:created xsi:type="dcterms:W3CDTF">2022-09-01T21:59:00Z</dcterms:created>
  <dcterms:modified xsi:type="dcterms:W3CDTF">2022-09-01T21:59:00Z</dcterms:modified>
</cp:coreProperties>
</file>