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MUSTAFA YILMAZ YATIRIM ORTAKLIĞI A.Ş.</w:t>
            </w:r>
          </w:p>
        </w:tc>
      </w:tr>
    </w:tbl>
    <w:p w:rsidR="00000000" w:rsidRDefault="003C7CE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NO:17/6B   2.ULUS-ETİLER-İ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 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7C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7CE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7CEE">
      <w:pPr>
        <w:pStyle w:val="BodyText"/>
      </w:pPr>
    </w:p>
    <w:p w:rsidR="00000000" w:rsidRDefault="003C7CEE">
      <w:pPr>
        <w:rPr>
          <w:rFonts w:ascii="Arial" w:hAnsi="Arial"/>
          <w:sz w:val="16"/>
        </w:rPr>
      </w:pPr>
    </w:p>
    <w:p w:rsidR="00000000" w:rsidRDefault="003C7CE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C7CE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26.12.2000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3C7CE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3C7CE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</w:t>
            </w:r>
            <w:r>
              <w:rPr>
                <w:rFonts w:ascii="Arial TUR" w:hAnsi="Arial TUR"/>
                <w:i/>
                <w:sz w:val="16"/>
              </w:rPr>
              <w:t>istribution of securities in the Company's portfolio  as of 26.12.2000 is shown below.</w:t>
            </w:r>
          </w:p>
        </w:tc>
      </w:tr>
    </w:tbl>
    <w:p w:rsidR="00000000" w:rsidRDefault="003C7CEE">
      <w:pPr>
        <w:rPr>
          <w:rFonts w:ascii="Arial" w:hAnsi="Arial"/>
          <w:sz w:val="16"/>
        </w:rPr>
      </w:pPr>
    </w:p>
    <w:p w:rsidR="00000000" w:rsidRDefault="003C7CE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418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MENKUL KIYMETİN TÜRÜ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NOMİNAL DEĞER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TOPLAM ALIŞ MALİYETİ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TOPLAM RAYİÇ DEĞER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GRUP (%)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I. HİSSE SENETLERİ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50.752.000.000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230.574.132.894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190.638.058.000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%100,</w:t>
            </w:r>
            <w:r>
              <w:rPr>
                <w:rFonts w:ascii="Arial" w:hAnsi="Arial"/>
                <w:i/>
                <w:color w:val="000000"/>
                <w:sz w:val="18"/>
              </w:rPr>
              <w:t>00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%83,02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01. DOK., GİY.EŞY. VE DERİ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18.000.000.000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103.710.945.465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70.382.000.000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%36,92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%30,65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02. KİMYA, PET. KAU.PLA.ÜR.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750.000.000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10.500.694.444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10.904.000.000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%5,72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03. METAL EŞ, MAK. GER.YAP.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23.003.000.000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61.532.721.441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53.857.553.000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</w:t>
            </w:r>
            <w:r>
              <w:rPr>
                <w:rFonts w:ascii="Arial" w:hAnsi="Arial"/>
                <w:i/>
                <w:color w:val="000000"/>
                <w:sz w:val="18"/>
              </w:rPr>
              <w:t>28,25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%23,45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04. BANKALAR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5.000.000.000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21.000.000.000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21.245.000.000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%11,14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05. HOLDİNG VE YATIR.ŞİRK.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3.999.000.000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33.829.771.543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34.249.505.000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%17,97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II. BORÇLANMA SENETLERİ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%0,00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III. DİĞER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39.000.000.000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39.000.000.000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</w:t>
            </w:r>
            <w:r>
              <w:rPr>
                <w:rFonts w:ascii="Arial" w:hAnsi="Arial"/>
                <w:i/>
                <w:color w:val="000000"/>
                <w:sz w:val="18"/>
              </w:rPr>
              <w:t>9.000.000.000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%100,00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%16,98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PORTFÖY TOPL. DEĞ.(I+II+III)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89.752.000.000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269.574.132.894</w:t>
            </w: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229.638.058.000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%100,00</w:t>
            </w: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HAZIR DEĞERLER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364.005.148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ALACAKLAR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203.574.109.703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BORÇLAR (-)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-5.348.142.484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TOPLAM DEĞER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427.452.400.831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2694" w:type="dxa"/>
          </w:tcPr>
          <w:p w:rsidR="00000000" w:rsidRDefault="003C7CEE">
            <w:pPr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TOP.</w:t>
            </w:r>
            <w:r>
              <w:rPr>
                <w:rFonts w:ascii="Arial" w:hAnsi="Arial"/>
                <w:i/>
                <w:color w:val="000000"/>
                <w:sz w:val="18"/>
              </w:rPr>
              <w:t xml:space="preserve"> DEĞER/TOP. PAY SAYISI</w:t>
            </w:r>
          </w:p>
        </w:tc>
        <w:tc>
          <w:tcPr>
            <w:tcW w:w="1418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170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1.267</w:t>
            </w:r>
          </w:p>
        </w:tc>
        <w:tc>
          <w:tcPr>
            <w:tcW w:w="851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  <w:tc>
          <w:tcPr>
            <w:tcW w:w="850" w:type="dxa"/>
          </w:tcPr>
          <w:p w:rsidR="00000000" w:rsidRDefault="003C7CEE">
            <w:pPr>
              <w:jc w:val="right"/>
              <w:rPr>
                <w:rFonts w:ascii="Arial" w:hAnsi="Arial"/>
                <w:i/>
                <w:color w:val="000000"/>
                <w:sz w:val="18"/>
              </w:rPr>
            </w:pPr>
          </w:p>
        </w:tc>
      </w:tr>
    </w:tbl>
    <w:p w:rsidR="00000000" w:rsidRDefault="003C7CEE">
      <w:pPr>
        <w:ind w:left="1276"/>
        <w:rPr>
          <w:rFonts w:ascii="Arial" w:hAnsi="Arial"/>
          <w:sz w:val="18"/>
        </w:rPr>
      </w:pPr>
    </w:p>
    <w:p w:rsidR="00000000" w:rsidRDefault="003C7CEE">
      <w:pPr>
        <w:rPr>
          <w:rFonts w:ascii="Arial" w:hAnsi="Arial"/>
          <w:sz w:val="16"/>
        </w:rPr>
      </w:pPr>
    </w:p>
    <w:p w:rsidR="00000000" w:rsidRDefault="003C7CEE">
      <w:pPr>
        <w:rPr>
          <w:rFonts w:ascii="Arial" w:hAnsi="Arial"/>
          <w:sz w:val="16"/>
        </w:rPr>
      </w:pPr>
    </w:p>
    <w:p w:rsidR="00000000" w:rsidRDefault="003C7CEE">
      <w:pPr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13.04.2001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3C7CE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13.04.2001,  are shown</w:t>
            </w:r>
            <w:r>
              <w:rPr>
                <w:rFonts w:ascii="Arial" w:hAnsi="Arial"/>
                <w:b/>
                <w:sz w:val="16"/>
              </w:rPr>
              <w:t xml:space="preserve"> below.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CE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</w:t>
            </w:r>
            <w:r>
              <w:rPr>
                <w:rFonts w:ascii="Arial" w:hAnsi="Arial"/>
                <w:sz w:val="16"/>
              </w:rPr>
              <w:t>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PRİM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216,378,875,000.-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32.056.-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216,378,875,000.-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32.056.-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</w:t>
            </w:r>
            <w:r>
              <w:rPr>
                <w:rFonts w:ascii="Arial" w:hAnsi="Arial"/>
                <w:sz w:val="16"/>
              </w:rPr>
              <w:t xml:space="preserve">ya Denetim Organlarında </w:t>
            </w:r>
          </w:p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Mustafa Yılmaz “Yönetim Kurulu Başkanı”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51,670,000,000.-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Fatma Karagözlü  “Yönetim Kurulu Bşk Vkl”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3,375,000,000.-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Özgür Devrim Yılmaz “Yönetim Kurulu Üye”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Zuhal Karagözlü “Yönetim </w:t>
            </w:r>
            <w:r>
              <w:rPr>
                <w:rFonts w:ascii="Arial" w:hAnsi="Arial"/>
                <w:sz w:val="16"/>
              </w:rPr>
              <w:t xml:space="preserve">Kurulu Üyesi”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540,000,000.-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Anıl Erk Yılmaz “Yönetim Kurulu Üyesi”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33,462,000,000.-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Celal Pamukçu “Şirket Denetçisi”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89,047,000,000.-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 xml:space="preserve">         13.113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</w:t>
            </w:r>
            <w:r>
              <w:rPr>
                <w:rFonts w:ascii="Arial" w:hAnsi="Arial"/>
                <w:sz w:val="16"/>
              </w:rPr>
              <w:t>r, director etc.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Özgür Devrim Yılmaz “Genel Müdür”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</w:t>
            </w:r>
            <w:r>
              <w:rPr>
                <w:rFonts w:ascii="Arial" w:hAnsi="Arial"/>
                <w:sz w:val="16"/>
              </w:rPr>
              <w:t>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0.-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C7CE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</w:t>
            </w:r>
            <w:r>
              <w:rPr>
                <w:rFonts w:ascii="Arial" w:hAnsi="Arial"/>
                <w:sz w:val="16"/>
              </w:rPr>
              <w:t>A), (B) or (C)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0.-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CE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</w:t>
            </w:r>
            <w:r>
              <w:rPr>
                <w:rFonts w:ascii="Arial" w:hAnsi="Arial"/>
                <w:sz w:val="16"/>
              </w:rPr>
              <w:t>% of total capital or voting rights but are a part of the same Holding, Group or Conglomerate with the shareholders in subtitle (A)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Ulus </w:t>
            </w:r>
            <w:r>
              <w:rPr>
                <w:rFonts w:ascii="Arial" w:hAnsi="Arial"/>
                <w:sz w:val="16"/>
              </w:rPr>
              <w:t>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49,991,000,000.-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7.406.-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49,991,000,000.-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7.406.-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C7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1- Diğer Ortaklar (1000 Kişi) 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319,583,125,000.-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47.346.-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319,583,</w:t>
            </w:r>
            <w:r>
              <w:rPr>
                <w:rFonts w:ascii="Arial" w:hAnsi="Arial"/>
                <w:sz w:val="16"/>
              </w:rPr>
              <w:t>125,000.-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47.346.-</w:t>
            </w:r>
          </w:p>
        </w:tc>
      </w:tr>
    </w:tbl>
    <w:p w:rsidR="00000000" w:rsidRDefault="003C7CEE">
      <w:pPr>
        <w:ind w:right="-1231"/>
        <w:rPr>
          <w:rFonts w:ascii="Arial" w:hAnsi="Arial"/>
          <w:sz w:val="16"/>
        </w:rPr>
      </w:pPr>
    </w:p>
    <w:p w:rsidR="00000000" w:rsidRDefault="003C7CE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C7CE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</w:t>
            </w:r>
          </w:p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675,000,000,000.-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CE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>100.000.-</w:t>
            </w:r>
          </w:p>
        </w:tc>
      </w:tr>
    </w:tbl>
    <w:p w:rsidR="00000000" w:rsidRDefault="003C7CEE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CEE"/>
    <w:rsid w:val="003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5F890-E6AC-4B5A-860F-026CFDD0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2001-04-10T21:59:00Z</cp:lastPrinted>
  <dcterms:created xsi:type="dcterms:W3CDTF">2022-09-01T21:59:00Z</dcterms:created>
  <dcterms:modified xsi:type="dcterms:W3CDTF">2022-09-01T21:59:00Z</dcterms:modified>
</cp:coreProperties>
</file>