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SINAİ YATIRIM BANKASI A.Ş.</w:t>
            </w:r>
          </w:p>
        </w:tc>
      </w:tr>
    </w:tbl>
    <w:p w:rsidR="00000000" w:rsidRDefault="007C5A91">
      <w:pPr>
        <w:rPr>
          <w:rFonts w:ascii="Arial" w:hAnsi="Arial"/>
          <w:sz w:val="18"/>
        </w:rPr>
      </w:pPr>
    </w:p>
    <w:p w:rsidR="00000000" w:rsidRDefault="007C5A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13.03.1963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pStyle w:val="Heading2"/>
            </w:pPr>
            <w:r>
              <w:t>Banking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NO:129 ESENTEPE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TÜREL AYAYDIN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</w:t>
            </w:r>
            <w:r>
              <w:rPr>
                <w:rFonts w:ascii="Arial" w:hAnsi="Arial"/>
                <w:b/>
                <w:color w:val="000000"/>
                <w:sz w:val="16"/>
              </w:rPr>
              <w:t>neral Manager)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CAHİT KOCAÖMER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ALTAN KOÇER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SABANCI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AKIN ÖNGÖR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AKIŞIK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TÜREL AYAYDIN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 213 16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 213 13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22.500.000.000.000.-TL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C5A91">
            <w:pPr>
              <w:pStyle w:val="Heading2"/>
            </w:pPr>
            <w:r>
              <w:t>NATIONAL MARKET</w:t>
            </w:r>
          </w:p>
        </w:tc>
      </w:tr>
    </w:tbl>
    <w:p w:rsidR="00000000" w:rsidRDefault="007C5A9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7C5A91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C5A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7C5A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C5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7C5A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C5A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977" w:type="dxa"/>
          </w:tcPr>
          <w:p w:rsidR="00000000" w:rsidRDefault="007C5A9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101.076.916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7C5A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7C5A9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112.926.135</w:t>
            </w:r>
          </w:p>
        </w:tc>
      </w:tr>
    </w:tbl>
    <w:p w:rsidR="00000000" w:rsidRDefault="007C5A91">
      <w:pPr>
        <w:rPr>
          <w:rFonts w:ascii="Arial" w:hAnsi="Arial"/>
        </w:rPr>
      </w:pPr>
    </w:p>
    <w:p w:rsidR="00000000" w:rsidRDefault="007C5A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C5A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C5A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7C5A9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5A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C5A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</w:t>
            </w:r>
            <w:r>
              <w:rPr>
                <w:rFonts w:ascii="Arial" w:hAnsi="Arial"/>
                <w:b/>
                <w:color w:val="000000"/>
                <w:sz w:val="16"/>
              </w:rPr>
              <w:t>iş Tarihleri</w:t>
            </w:r>
          </w:p>
        </w:tc>
        <w:tc>
          <w:tcPr>
            <w:tcW w:w="2214" w:type="dxa"/>
          </w:tcPr>
          <w:p w:rsidR="00000000" w:rsidRDefault="007C5A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C5A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C5A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C5A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C5A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5A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C5A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C5A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C5A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C5A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</w:t>
            </w:r>
            <w:r>
              <w:rPr>
                <w:rFonts w:ascii="Arial" w:hAnsi="Arial"/>
                <w:sz w:val="16"/>
              </w:rPr>
              <w:t xml:space="preserve">  --------</w:t>
            </w:r>
          </w:p>
        </w:tc>
        <w:tc>
          <w:tcPr>
            <w:tcW w:w="2043" w:type="dxa"/>
          </w:tcPr>
          <w:p w:rsidR="00000000" w:rsidRDefault="007C5A9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------</w:t>
            </w:r>
          </w:p>
        </w:tc>
        <w:tc>
          <w:tcPr>
            <w:tcW w:w="2209" w:type="dxa"/>
          </w:tcPr>
          <w:p w:rsidR="00000000" w:rsidRDefault="007C5A9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------</w:t>
            </w:r>
          </w:p>
        </w:tc>
        <w:tc>
          <w:tcPr>
            <w:tcW w:w="1843" w:type="dxa"/>
          </w:tcPr>
          <w:p w:rsidR="00000000" w:rsidRDefault="007C5A9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-------</w:t>
            </w:r>
          </w:p>
        </w:tc>
      </w:tr>
    </w:tbl>
    <w:p w:rsidR="00000000" w:rsidRDefault="007C5A91">
      <w:pPr>
        <w:rPr>
          <w:rFonts w:ascii="Arial" w:hAnsi="Arial"/>
          <w:sz w:val="16"/>
        </w:rPr>
      </w:pPr>
    </w:p>
    <w:p w:rsidR="00000000" w:rsidRDefault="007C5A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C5A91">
      <w:pPr>
        <w:rPr>
          <w:rFonts w:ascii="Arial" w:hAnsi="Arial"/>
          <w:sz w:val="16"/>
        </w:rPr>
      </w:pPr>
    </w:p>
    <w:tbl>
      <w:tblPr>
        <w:tblW w:w="0" w:type="auto"/>
        <w:tblInd w:w="30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00"/>
        <w:gridCol w:w="2520"/>
        <w:gridCol w:w="18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7C5A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20" w:type="dxa"/>
          </w:tcPr>
          <w:p w:rsidR="00000000" w:rsidRDefault="007C5A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832" w:type="dxa"/>
          </w:tcPr>
          <w:p w:rsidR="00000000" w:rsidRDefault="007C5A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7C5A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20" w:type="dxa"/>
          </w:tcPr>
          <w:p w:rsidR="00000000" w:rsidRDefault="007C5A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32" w:type="dxa"/>
          </w:tcPr>
          <w:p w:rsidR="00000000" w:rsidRDefault="007C5A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MENKUL DEĞERLER A.Ş.</w:t>
            </w:r>
          </w:p>
        </w:tc>
        <w:tc>
          <w:tcPr>
            <w:tcW w:w="2520" w:type="dxa"/>
          </w:tcPr>
          <w:p w:rsidR="00000000" w:rsidRDefault="007C5A91">
            <w:pPr>
              <w:ind w:right="1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649.992.000.000.-TL</w:t>
            </w:r>
          </w:p>
        </w:tc>
        <w:tc>
          <w:tcPr>
            <w:tcW w:w="1831" w:type="dxa"/>
          </w:tcPr>
          <w:p w:rsidR="00000000" w:rsidRDefault="007C5A91">
            <w:pPr>
              <w:ind w:right="1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SYB YATIRIM ORTAKLIĞI A.Ş.</w:t>
            </w:r>
          </w:p>
        </w:tc>
        <w:tc>
          <w:tcPr>
            <w:tcW w:w="2520" w:type="dxa"/>
          </w:tcPr>
          <w:p w:rsidR="00000000" w:rsidRDefault="007C5A91">
            <w:pPr>
              <w:ind w:right="1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690.000.000.000.-TL</w:t>
            </w:r>
          </w:p>
        </w:tc>
        <w:tc>
          <w:tcPr>
            <w:tcW w:w="1831" w:type="dxa"/>
          </w:tcPr>
          <w:p w:rsidR="00000000" w:rsidRDefault="007C5A91">
            <w:pPr>
              <w:ind w:right="1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GENEL FİNANSAL KİRALAMA A.Ş.</w:t>
            </w:r>
          </w:p>
        </w:tc>
        <w:tc>
          <w:tcPr>
            <w:tcW w:w="2520" w:type="dxa"/>
          </w:tcPr>
          <w:p w:rsidR="00000000" w:rsidRDefault="007C5A91">
            <w:pPr>
              <w:ind w:right="1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1.059.603.070.568.-TL</w:t>
            </w:r>
          </w:p>
        </w:tc>
        <w:tc>
          <w:tcPr>
            <w:tcW w:w="1831" w:type="dxa"/>
          </w:tcPr>
          <w:p w:rsidR="00000000" w:rsidRDefault="007C5A91">
            <w:pPr>
              <w:ind w:right="1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</w:t>
            </w:r>
            <w:r>
              <w:rPr>
                <w:rFonts w:ascii="Arial" w:hAnsi="Arial"/>
                <w:color w:val="000000"/>
                <w:sz w:val="16"/>
              </w:rPr>
              <w:t>FACTORİNG FİNANSMAN HİZMETLERİ A.Ş.</w:t>
            </w:r>
          </w:p>
        </w:tc>
        <w:tc>
          <w:tcPr>
            <w:tcW w:w="2520" w:type="dxa"/>
          </w:tcPr>
          <w:p w:rsidR="00000000" w:rsidRDefault="007C5A91">
            <w:pPr>
              <w:ind w:right="1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180.000.000.000.-TL</w:t>
            </w:r>
          </w:p>
        </w:tc>
        <w:tc>
          <w:tcPr>
            <w:tcW w:w="1831" w:type="dxa"/>
          </w:tcPr>
          <w:p w:rsidR="00000000" w:rsidRDefault="007C5A91">
            <w:pPr>
              <w:ind w:right="1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00" w:type="dxa"/>
          </w:tcPr>
          <w:p w:rsidR="00000000" w:rsidRDefault="007C5A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RİSK SERMAYESİ YATIRIM ORTAKLIĞI A.Ş.</w:t>
            </w:r>
          </w:p>
        </w:tc>
        <w:tc>
          <w:tcPr>
            <w:tcW w:w="2520" w:type="dxa"/>
          </w:tcPr>
          <w:p w:rsidR="00000000" w:rsidRDefault="007C5A91">
            <w:pPr>
              <w:ind w:right="1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2.000.000.000.000.-TL</w:t>
            </w:r>
          </w:p>
        </w:tc>
        <w:tc>
          <w:tcPr>
            <w:tcW w:w="1831" w:type="dxa"/>
          </w:tcPr>
          <w:p w:rsidR="00000000" w:rsidRDefault="007C5A91">
            <w:pPr>
              <w:ind w:right="1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</w:tbl>
    <w:p w:rsidR="00000000" w:rsidRDefault="007C5A91">
      <w:pPr>
        <w:rPr>
          <w:rFonts w:ascii="Arial" w:hAnsi="Arial"/>
          <w:color w:val="FF0000"/>
          <w:sz w:val="16"/>
        </w:rPr>
      </w:pPr>
    </w:p>
    <w:p w:rsidR="00000000" w:rsidRDefault="007C5A91">
      <w:pPr>
        <w:jc w:val="both"/>
        <w:rPr>
          <w:sz w:val="24"/>
        </w:rPr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C5A9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</w:t>
            </w:r>
            <w:r>
              <w:rPr>
                <w:rFonts w:ascii="Arial" w:hAnsi="Arial"/>
                <w:b/>
                <w:sz w:val="16"/>
              </w:rPr>
              <w:t>eholders and their participations in the equity capital, as of 31.03.2001,  are shown below.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A9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</w:t>
            </w:r>
            <w:r>
              <w:rPr>
                <w:rFonts w:ascii="Arial" w:hAnsi="Arial"/>
                <w:sz w:val="16"/>
              </w:rPr>
              <w:t>ital or voting rights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T.İŞ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10.800.000.000.000.-TL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AKBANK T.A.Ş.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1.800.000.000.000.-TL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T.GARANTİ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1.800.000.000.000.-TL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T.VAKIFLAR BANKASI A.O.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1.560.705.000.000.-TL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T.DIŞ TİCARET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1.800.000.000.000.-TL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17.760.705.000.000.</w:t>
            </w:r>
            <w:r>
              <w:rPr>
                <w:rFonts w:ascii="Arial" w:hAnsi="Arial"/>
                <w:b/>
                <w:sz w:val="16"/>
              </w:rPr>
              <w:t>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78.94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</w:t>
            </w:r>
            <w:r>
              <w:rPr>
                <w:rFonts w:ascii="Arial" w:hAnsi="Arial"/>
                <w:sz w:val="16"/>
              </w:rPr>
              <w:t xml:space="preserve"> the company as general manager, assistant general manager, director etc.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C5A9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</w:t>
            </w:r>
            <w:r>
              <w:rPr>
                <w:rFonts w:ascii="Arial" w:hAnsi="Arial"/>
                <w:sz w:val="16"/>
              </w:rPr>
              <w:t xml:space="preserve">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A9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</w:t>
            </w:r>
            <w:r>
              <w:rPr>
                <w:rFonts w:ascii="Arial" w:hAnsi="Arial"/>
                <w:sz w:val="16"/>
              </w:rPr>
              <w:t xml:space="preserve">yesinde Bulunan Tüzel Kişi Ortaklar </w:t>
            </w:r>
          </w:p>
        </w:tc>
        <w:tc>
          <w:tcPr>
            <w:tcW w:w="1134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C5A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 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4.739.295.000.000.-TL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4.739.295.000.000.-TL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21.06</w:t>
            </w:r>
          </w:p>
        </w:tc>
      </w:tr>
    </w:tbl>
    <w:p w:rsidR="00000000" w:rsidRDefault="007C5A91">
      <w:pPr>
        <w:ind w:right="-1231"/>
        <w:rPr>
          <w:rFonts w:ascii="Arial" w:hAnsi="Arial"/>
          <w:sz w:val="16"/>
        </w:rPr>
      </w:pPr>
    </w:p>
    <w:p w:rsidR="00000000" w:rsidRDefault="007C5A9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C5A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C5A91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22.500.000.000.000.-TL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C5A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C5A9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A91"/>
    <w:rsid w:val="007C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A3F0DF6-6C31-4CB7-A831-7677AAD8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2001-04-05T13:55:00Z</cp:lastPrinted>
  <dcterms:created xsi:type="dcterms:W3CDTF">2022-09-01T21:59:00Z</dcterms:created>
  <dcterms:modified xsi:type="dcterms:W3CDTF">2022-09-01T21:59:00Z</dcterms:modified>
</cp:coreProperties>
</file>