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pStyle w:val="Heading2"/>
            </w:pPr>
            <w:r>
              <w:t>ÜNYE ÇİMENTO SANAYİİ VE TİCARET A.Ş.</w:t>
            </w:r>
          </w:p>
        </w:tc>
      </w:tr>
    </w:tbl>
    <w:p w:rsidR="00000000" w:rsidRDefault="00E739A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0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28.05.1969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HAZIR BETON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DEVLET SAHİL YOLU CEVİZDERE MEVKİİ, 52301  ÜNYE / ORDU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ORHAN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ERDAL  ALATTİN  EGE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YEKTA NUMANOĞLU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FERYA</w:t>
            </w:r>
            <w:r>
              <w:rPr>
                <w:rFonts w:ascii="Arial" w:hAnsi="Arial"/>
                <w:color w:val="000000"/>
                <w:sz w:val="16"/>
              </w:rPr>
              <w:t>T BAYAM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KEPOĞLU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FADIL BAYSAN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321 11 00 / 29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321 11 30 –  321 11 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</w:t>
            </w:r>
            <w:r>
              <w:rPr>
                <w:rFonts w:ascii="Arial" w:hAnsi="Arial"/>
                <w:b/>
                <w:color w:val="000000"/>
                <w:sz w:val="16"/>
              </w:rPr>
              <w:t>loyees)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01.01.2000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</w:t>
            </w:r>
            <w:r>
              <w:rPr>
                <w:rFonts w:ascii="Arial" w:hAnsi="Arial"/>
                <w:b/>
                <w:color w:val="000000"/>
                <w:sz w:val="16"/>
              </w:rPr>
              <w:t>loyers' Union)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70.000.000.000.000.-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pStyle w:val="Heading1"/>
              <w:rPr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25.442.431.855.070.-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pStyle w:val="Heading1"/>
              <w:rPr>
                <w:rFonts w:ascii="Arial TUR" w:hAnsi="Arial TUR"/>
                <w:b/>
                <w:i w:val="0"/>
                <w:color w:val="000000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00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39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E739A7">
      <w:pPr>
        <w:rPr>
          <w:rFonts w:ascii="Arial" w:hAnsi="Arial"/>
          <w:sz w:val="16"/>
        </w:rPr>
      </w:pPr>
    </w:p>
    <w:p w:rsidR="00000000" w:rsidRDefault="00E739A7">
      <w:pPr>
        <w:rPr>
          <w:rFonts w:ascii="Arial" w:hAnsi="Arial"/>
          <w:sz w:val="16"/>
        </w:rPr>
      </w:pPr>
    </w:p>
    <w:p w:rsidR="00000000" w:rsidRDefault="00E739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E739A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</w:t>
            </w:r>
            <w:r>
              <w:rPr>
                <w:rFonts w:ascii="Arial TUR" w:hAnsi="Arial TUR"/>
                <w:sz w:val="16"/>
              </w:rPr>
              <w:t>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73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39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739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93"/>
        <w:gridCol w:w="1848"/>
        <w:gridCol w:w="851"/>
        <w:gridCol w:w="2126"/>
        <w:gridCol w:w="9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9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93" w:type="dxa"/>
          </w:tcPr>
          <w:p w:rsidR="00000000" w:rsidRDefault="00E73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3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8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51" w:type="dxa"/>
          </w:tcPr>
          <w:p w:rsidR="00000000" w:rsidRDefault="00E73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3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 ³)</w:t>
            </w:r>
          </w:p>
        </w:tc>
        <w:tc>
          <w:tcPr>
            <w:tcW w:w="944" w:type="dxa"/>
          </w:tcPr>
          <w:p w:rsidR="00000000" w:rsidRDefault="00E73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39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Cement (Ton)</w:t>
            </w:r>
          </w:p>
        </w:tc>
        <w:tc>
          <w:tcPr>
            <w:tcW w:w="893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E739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Clinker ( Ton)</w:t>
            </w:r>
          </w:p>
        </w:tc>
        <w:tc>
          <w:tcPr>
            <w:tcW w:w="851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39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Concrete (m³)</w:t>
            </w:r>
          </w:p>
        </w:tc>
        <w:tc>
          <w:tcPr>
            <w:tcW w:w="944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39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1843" w:type="dxa"/>
          </w:tcPr>
          <w:p w:rsidR="00000000" w:rsidRDefault="00E739A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938.394</w:t>
            </w:r>
          </w:p>
        </w:tc>
        <w:tc>
          <w:tcPr>
            <w:tcW w:w="893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  <w:tc>
          <w:tcPr>
            <w:tcW w:w="1848" w:type="dxa"/>
          </w:tcPr>
          <w:p w:rsidR="00000000" w:rsidRDefault="00E739A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549.000</w:t>
            </w:r>
          </w:p>
        </w:tc>
        <w:tc>
          <w:tcPr>
            <w:tcW w:w="851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2126" w:type="dxa"/>
          </w:tcPr>
          <w:p w:rsidR="00000000" w:rsidRDefault="00E739A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258.945</w:t>
            </w:r>
          </w:p>
        </w:tc>
        <w:tc>
          <w:tcPr>
            <w:tcW w:w="944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E739A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984.980</w:t>
            </w:r>
          </w:p>
        </w:tc>
        <w:tc>
          <w:tcPr>
            <w:tcW w:w="893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1848" w:type="dxa"/>
          </w:tcPr>
          <w:p w:rsidR="00000000" w:rsidRDefault="00E739A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589.516</w:t>
            </w:r>
          </w:p>
        </w:tc>
        <w:tc>
          <w:tcPr>
            <w:tcW w:w="851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  <w:tc>
          <w:tcPr>
            <w:tcW w:w="2126" w:type="dxa"/>
          </w:tcPr>
          <w:p w:rsidR="00000000" w:rsidRDefault="00E739A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285.828</w:t>
            </w:r>
          </w:p>
        </w:tc>
        <w:tc>
          <w:tcPr>
            <w:tcW w:w="944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</w:tbl>
    <w:p w:rsidR="00000000" w:rsidRDefault="00E739A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739A7">
      <w:pPr>
        <w:pStyle w:val="Heading3"/>
      </w:pPr>
      <w:r>
        <w:t>C.U.R.-Capacity Utilization Rate</w:t>
      </w:r>
    </w:p>
    <w:p w:rsidR="00000000" w:rsidRDefault="00E739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E739A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</w:t>
            </w:r>
            <w:r>
              <w:rPr>
                <w:rFonts w:ascii="Arial TUR" w:hAnsi="Arial TUR"/>
                <w:sz w:val="16"/>
              </w:rPr>
              <w:t>atış miktarı bilgileri aşağıda gösterilmiştir.</w:t>
            </w:r>
          </w:p>
        </w:tc>
        <w:tc>
          <w:tcPr>
            <w:tcW w:w="1134" w:type="dxa"/>
          </w:tcPr>
          <w:p w:rsidR="00000000" w:rsidRDefault="00E73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39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739A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2551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739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2551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2977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 ³)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Cement (Ton)</w:t>
            </w:r>
          </w:p>
        </w:tc>
        <w:tc>
          <w:tcPr>
            <w:tcW w:w="2551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Clinker ( Ton)</w:t>
            </w:r>
          </w:p>
        </w:tc>
        <w:tc>
          <w:tcPr>
            <w:tcW w:w="2977" w:type="dxa"/>
          </w:tcPr>
          <w:p w:rsidR="00000000" w:rsidRDefault="00E739A7">
            <w:pPr>
              <w:ind w:righ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Concrete (m³)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835" w:type="dxa"/>
          </w:tcPr>
          <w:p w:rsidR="00000000" w:rsidRDefault="00E739A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925.862</w:t>
            </w:r>
          </w:p>
        </w:tc>
        <w:tc>
          <w:tcPr>
            <w:tcW w:w="2551" w:type="dxa"/>
          </w:tcPr>
          <w:p w:rsidR="00000000" w:rsidRDefault="00E739A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  <w:tc>
          <w:tcPr>
            <w:tcW w:w="2977" w:type="dxa"/>
          </w:tcPr>
          <w:p w:rsidR="00000000" w:rsidRDefault="00E739A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258.945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835" w:type="dxa"/>
          </w:tcPr>
          <w:p w:rsidR="00000000" w:rsidRDefault="00E739A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989.403</w:t>
            </w:r>
          </w:p>
        </w:tc>
        <w:tc>
          <w:tcPr>
            <w:tcW w:w="2551" w:type="dxa"/>
          </w:tcPr>
          <w:p w:rsidR="00000000" w:rsidRDefault="00E739A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949</w:t>
            </w:r>
          </w:p>
        </w:tc>
        <w:tc>
          <w:tcPr>
            <w:tcW w:w="2977" w:type="dxa"/>
          </w:tcPr>
          <w:p w:rsidR="00000000" w:rsidRDefault="00E739A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285.828</w:t>
            </w:r>
          </w:p>
        </w:tc>
      </w:tr>
    </w:tbl>
    <w:p w:rsidR="00000000" w:rsidRDefault="00E739A7">
      <w:pPr>
        <w:rPr>
          <w:rFonts w:ascii="Arial" w:hAnsi="Arial"/>
          <w:sz w:val="16"/>
        </w:rPr>
      </w:pPr>
    </w:p>
    <w:p w:rsidR="00000000" w:rsidRDefault="00E739A7">
      <w:pPr>
        <w:rPr>
          <w:rFonts w:ascii="Arial" w:hAnsi="Arial"/>
          <w:sz w:val="18"/>
        </w:rPr>
      </w:pPr>
    </w:p>
    <w:p w:rsidR="00000000" w:rsidRDefault="00E739A7">
      <w:pPr>
        <w:rPr>
          <w:rFonts w:ascii="Arial" w:hAnsi="Arial"/>
          <w:sz w:val="18"/>
        </w:rPr>
      </w:pPr>
    </w:p>
    <w:p w:rsidR="00000000" w:rsidRDefault="00E739A7">
      <w:pPr>
        <w:rPr>
          <w:rFonts w:ascii="Arial" w:hAnsi="Arial"/>
          <w:sz w:val="18"/>
        </w:rPr>
      </w:pPr>
    </w:p>
    <w:p w:rsidR="00000000" w:rsidRDefault="00E739A7">
      <w:pPr>
        <w:rPr>
          <w:rFonts w:ascii="Arial" w:hAnsi="Arial"/>
          <w:sz w:val="18"/>
        </w:rPr>
      </w:pPr>
    </w:p>
    <w:p w:rsidR="00000000" w:rsidRDefault="00E739A7">
      <w:pPr>
        <w:rPr>
          <w:rFonts w:ascii="Arial" w:hAnsi="Arial"/>
          <w:sz w:val="18"/>
        </w:rPr>
      </w:pPr>
    </w:p>
    <w:p w:rsidR="00000000" w:rsidRDefault="00E739A7">
      <w:pPr>
        <w:rPr>
          <w:rFonts w:ascii="Arial" w:hAnsi="Arial"/>
          <w:sz w:val="18"/>
        </w:rPr>
      </w:pPr>
    </w:p>
    <w:p w:rsidR="00000000" w:rsidRDefault="00E739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39A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73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39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739A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410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</w:t>
            </w:r>
            <w:r>
              <w:rPr>
                <w:rFonts w:ascii="Arial TUR" w:hAnsi="Arial TUR"/>
                <w:b/>
                <w:color w:val="000000"/>
                <w:sz w:val="16"/>
              </w:rPr>
              <w:t>çindeki Payı(%)</w:t>
            </w:r>
          </w:p>
        </w:tc>
        <w:tc>
          <w:tcPr>
            <w:tcW w:w="1559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739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E739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2.031.810.753.816</w:t>
            </w:r>
          </w:p>
          <w:p w:rsidR="00000000" w:rsidRDefault="00E739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4.744.716</w:t>
            </w:r>
          </w:p>
        </w:tc>
        <w:tc>
          <w:tcPr>
            <w:tcW w:w="2410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559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739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E739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19.521.013.934.640</w:t>
            </w:r>
          </w:p>
          <w:p w:rsidR="00000000" w:rsidRDefault="00E739A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30.894.524</w:t>
            </w:r>
          </w:p>
        </w:tc>
        <w:tc>
          <w:tcPr>
            <w:tcW w:w="2410" w:type="dxa"/>
          </w:tcPr>
          <w:p w:rsidR="00000000" w:rsidRDefault="00E739A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559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E739A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E739A7">
      <w:pPr>
        <w:rPr>
          <w:rFonts w:ascii="Arial" w:hAnsi="Arial"/>
          <w:b/>
          <w:u w:val="single"/>
        </w:rPr>
      </w:pPr>
    </w:p>
    <w:p w:rsidR="00000000" w:rsidRDefault="00E739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739A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</w:t>
            </w:r>
            <w:r>
              <w:rPr>
                <w:rFonts w:ascii="Arial TUR" w:hAnsi="Arial TUR"/>
                <w:sz w:val="16"/>
              </w:rPr>
              <w:t xml:space="preserve"> ve proje halindeki yatırımları aşağıda verilmektedir.</w:t>
            </w:r>
          </w:p>
        </w:tc>
        <w:tc>
          <w:tcPr>
            <w:tcW w:w="1212" w:type="dxa"/>
          </w:tcPr>
          <w:p w:rsidR="00000000" w:rsidRDefault="00E739A7">
            <w:pPr>
              <w:rPr>
                <w:rFonts w:ascii="Arial" w:hAnsi="Arial"/>
                <w:sz w:val="16"/>
              </w:rPr>
            </w:pPr>
          </w:p>
        </w:tc>
        <w:tc>
          <w:tcPr>
            <w:tcW w:w="3997" w:type="dxa"/>
          </w:tcPr>
          <w:p w:rsidR="00000000" w:rsidRDefault="00E739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739A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198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739A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8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739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8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739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8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Çimento-Klinker ve Çimento Üretimi-Ünye</w:t>
            </w:r>
          </w:p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Cement-Clinker  and Cement Production</w:t>
            </w:r>
          </w:p>
        </w:tc>
        <w:tc>
          <w:tcPr>
            <w:tcW w:w="1988" w:type="dxa"/>
          </w:tcPr>
          <w:p w:rsidR="00000000" w:rsidRDefault="00E739A7">
            <w:pPr>
              <w:ind w:right="-11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07.04.1999–31.12.2001</w:t>
            </w:r>
          </w:p>
        </w:tc>
        <w:tc>
          <w:tcPr>
            <w:tcW w:w="2209" w:type="dxa"/>
          </w:tcPr>
          <w:p w:rsidR="00000000" w:rsidRDefault="00E739A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</w:t>
            </w:r>
          </w:p>
        </w:tc>
        <w:tc>
          <w:tcPr>
            <w:tcW w:w="1843" w:type="dxa"/>
          </w:tcPr>
          <w:p w:rsidR="00000000" w:rsidRDefault="00E739A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36.800.000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739A7">
            <w:pPr>
              <w:pStyle w:val="Heading4"/>
              <w:rPr>
                <w:color w:val="000000"/>
              </w:rPr>
            </w:pPr>
            <w:r>
              <w:rPr>
                <w:color w:val="000000"/>
              </w:rPr>
              <w:t>Tamamlama-Rize Çayeli</w:t>
            </w:r>
          </w:p>
          <w:p w:rsidR="00000000" w:rsidRDefault="00E739A7">
            <w:pPr>
              <w:pStyle w:val="Heading4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Comp</w:t>
            </w:r>
            <w:r>
              <w:rPr>
                <w:rFonts w:ascii="Arial TUR" w:hAnsi="Arial TUR"/>
                <w:color w:val="000000"/>
              </w:rPr>
              <w:t>letion-Çayeli,Rize</w:t>
            </w:r>
          </w:p>
        </w:tc>
        <w:tc>
          <w:tcPr>
            <w:tcW w:w="1988" w:type="dxa"/>
          </w:tcPr>
          <w:p w:rsidR="00000000" w:rsidRDefault="00E739A7">
            <w:pPr>
              <w:ind w:right="-11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16.12.1999–16.12.2001</w:t>
            </w:r>
          </w:p>
        </w:tc>
        <w:tc>
          <w:tcPr>
            <w:tcW w:w="2209" w:type="dxa"/>
          </w:tcPr>
          <w:p w:rsidR="00000000" w:rsidRDefault="00E739A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</w:t>
            </w:r>
          </w:p>
        </w:tc>
        <w:tc>
          <w:tcPr>
            <w:tcW w:w="1843" w:type="dxa"/>
          </w:tcPr>
          <w:p w:rsidR="00000000" w:rsidRDefault="00E739A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62.400</w:t>
            </w:r>
          </w:p>
        </w:tc>
      </w:tr>
    </w:tbl>
    <w:p w:rsidR="00000000" w:rsidRDefault="00E739A7">
      <w:pPr>
        <w:rPr>
          <w:rFonts w:ascii="Arial" w:hAnsi="Arial"/>
          <w:sz w:val="16"/>
        </w:rPr>
      </w:pPr>
    </w:p>
    <w:p w:rsidR="00000000" w:rsidRDefault="00E739A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E739A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739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E739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739A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623"/>
        <w:gridCol w:w="31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39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623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188" w:type="dxa"/>
          </w:tcPr>
          <w:p w:rsidR="00000000" w:rsidRDefault="00E739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39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23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3188" w:type="dxa"/>
          </w:tcPr>
          <w:p w:rsidR="00000000" w:rsidRDefault="00E73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39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ELAZIĞ ALTINOVA ÇİMENTO</w:t>
            </w:r>
          </w:p>
        </w:tc>
        <w:tc>
          <w:tcPr>
            <w:tcW w:w="2618" w:type="dxa"/>
          </w:tcPr>
          <w:p w:rsidR="00000000" w:rsidRDefault="00E739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451.241.760.500.-TL</w:t>
            </w:r>
          </w:p>
        </w:tc>
        <w:tc>
          <w:tcPr>
            <w:tcW w:w="3193" w:type="dxa"/>
          </w:tcPr>
          <w:p w:rsidR="00000000" w:rsidRDefault="00E739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6,99</w:t>
            </w:r>
          </w:p>
        </w:tc>
      </w:tr>
    </w:tbl>
    <w:p w:rsidR="00000000" w:rsidRDefault="00E739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E739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E739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808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E739A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10.04.2001 tarihi itibariyle başlıca ortakları ve sermaye payları aşağıda gösterilmektedir. </w:t>
            </w:r>
          </w:p>
        </w:tc>
        <w:tc>
          <w:tcPr>
            <w:tcW w:w="808" w:type="dxa"/>
          </w:tcPr>
          <w:p w:rsidR="00000000" w:rsidRDefault="00E739A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2" w:type="dxa"/>
          </w:tcPr>
          <w:p w:rsidR="00000000" w:rsidRDefault="00E739A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</w:t>
            </w:r>
            <w:r>
              <w:rPr>
                <w:rFonts w:ascii="Arial" w:hAnsi="Arial"/>
                <w:b/>
                <w:sz w:val="16"/>
              </w:rPr>
              <w:t>apital, as of 10.04.2001,  are shown below.</w:t>
            </w:r>
          </w:p>
        </w:tc>
      </w:tr>
    </w:tbl>
    <w:p w:rsidR="00000000" w:rsidRDefault="00E739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69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Ordu Yardımlaşma Kurumu Genel Müdürlüğü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12.975.640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Navig Holding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6.234.212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2019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Nuh Beton A.Ş.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3.867.524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Yaklaşık 270 kişi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2.365.055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25.442.432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39A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739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39A7"/>
    <w:rsid w:val="00E7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30083-4083-40BC-8FCF-84A3E480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bCs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2022-09-01T21:59:00Z</dcterms:created>
  <dcterms:modified xsi:type="dcterms:W3CDTF">2022-09-01T21:59:00Z</dcterms:modified>
</cp:coreProperties>
</file>