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  <w:gridCol w:w="56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6" w:type="dxa"/>
          <w:cantSplit/>
          <w:trHeight w:val="250"/>
        </w:trPr>
        <w:tc>
          <w:tcPr>
            <w:tcW w:w="95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VARLIK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10/02/1998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Asset Management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O. Saltık GALATALI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ZEKİ DÖŞLÜOĞLU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ERENOĞLU       </w:t>
            </w:r>
          </w:p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YANIK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N.ZEYNEP TÜRKERİ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LEBLEBİCİ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CEVDET AYSAY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0 212 345 11 11-   0 212 345 04 83/86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0 212 345 04 87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2"/>
          </w:tcPr>
          <w:p w:rsidR="00000000" w:rsidRDefault="005872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587289"/>
    <w:p w:rsidR="00000000" w:rsidRDefault="00587289"/>
    <w:p w:rsidR="00000000" w:rsidRDefault="00587289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3105"/>
        <w:gridCol w:w="1687"/>
        <w:gridCol w:w="906"/>
        <w:gridCol w:w="937"/>
        <w:gridCol w:w="239"/>
        <w:gridCol w:w="1399"/>
        <w:gridCol w:w="18"/>
        <w:gridCol w:w="691"/>
        <w:gridCol w:w="119"/>
        <w:gridCol w:w="8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4" w:type="dxa"/>
            <w:gridSpan w:val="3"/>
          </w:tcPr>
          <w:p w:rsidR="00000000" w:rsidRDefault="005872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31.12.2000 tarihi itibariyle portföyünde bulunan menkul kıymetlerin  sektörel dağılımı </w:t>
            </w:r>
            <w:r>
              <w:rPr>
                <w:rFonts w:ascii="Arial" w:hAnsi="Arial"/>
                <w:sz w:val="16"/>
              </w:rPr>
              <w:t>aşağıda verilmiştir.</w:t>
            </w:r>
          </w:p>
        </w:tc>
        <w:tc>
          <w:tcPr>
            <w:tcW w:w="906" w:type="dxa"/>
          </w:tcPr>
          <w:p w:rsidR="00000000" w:rsidRDefault="005872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94" w:type="dxa"/>
            <w:gridSpan w:val="7"/>
          </w:tcPr>
          <w:p w:rsidR="00000000" w:rsidRDefault="00587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</w:t>
            </w:r>
          </w:p>
          <w:p w:rsidR="00000000" w:rsidRDefault="005872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portfolio  as of 31.12.2000 is shown below.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93"/>
        </w:trPr>
        <w:tc>
          <w:tcPr>
            <w:tcW w:w="3105" w:type="dxa"/>
            <w:tcBorders>
              <w:bottom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00000" w:rsidRDefault="00587289">
            <w:pPr>
              <w:pStyle w:val="Heading4"/>
            </w:pPr>
          </w:p>
        </w:tc>
        <w:tc>
          <w:tcPr>
            <w:tcW w:w="1656" w:type="dxa"/>
            <w:gridSpan w:val="3"/>
            <w:tcBorders>
              <w:bottom w:val="single" w:sz="4" w:space="0" w:color="auto"/>
            </w:tcBorders>
          </w:tcPr>
          <w:p w:rsidR="00000000" w:rsidRDefault="00587289">
            <w:pPr>
              <w:pStyle w:val="Heading2"/>
            </w:pP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cantSplit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VARLIK YATIRIM ORTAKLIĞI A.Ş.</w:t>
            </w:r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31.12.2000</w:t>
            </w:r>
          </w:p>
        </w:tc>
        <w:tc>
          <w:tcPr>
            <w:tcW w:w="520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pStyle w:val="Heading4"/>
              <w:jc w:val="left"/>
            </w:pPr>
            <w:r>
              <w:t xml:space="preserve">Tarihli Portföy Değer  Tablosu    ( Portfolio Breakdown ) 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MENKUL KIYMETİN TÜRÜ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Nomin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al Değer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Alış Maliyeti</w:t>
            </w:r>
          </w:p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(TL)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</w:t>
            </w:r>
          </w:p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(TL)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Grup(%)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Genel(%)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6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Nominal Value</w:t>
            </w:r>
          </w:p>
        </w:tc>
        <w:tc>
          <w:tcPr>
            <w:tcW w:w="2082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Total Acquisition</w:t>
            </w:r>
          </w:p>
        </w:tc>
        <w:tc>
          <w:tcPr>
            <w:tcW w:w="13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 Total Value</w:t>
            </w:r>
          </w:p>
        </w:tc>
        <w:tc>
          <w:tcPr>
            <w:tcW w:w="82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5"/>
            </w:pPr>
            <w:r>
              <w:t>Group</w:t>
            </w:r>
          </w:p>
        </w:tc>
        <w:tc>
          <w:tcPr>
            <w:tcW w:w="89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pStyle w:val="Heading2"/>
            </w:pPr>
            <w:r>
              <w:t>General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I. HİSSE SENEDİ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Stocks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25,550,000,738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315,337,500,007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297,401,903,152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 xml:space="preserve">Gıda,İçki ve Tütün  </w:t>
            </w:r>
          </w:p>
          <w:p w:rsidR="00000000" w:rsidRDefault="00587289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>(Food, Beverage a</w:t>
            </w:r>
            <w:r>
              <w:rPr>
                <w:color w:val="FF0000"/>
              </w:rPr>
              <w:t>nd Tobacco)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1,500,000,000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50,812,500,000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45,045,000,000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15.15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4.71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AEFESE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1,500,000,000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50,812,500,000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45,045,000,000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15.15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4.71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8"/>
            </w:pPr>
            <w:r>
              <w:t>Metal Eşya, Makina ve Gereç Yapı</w:t>
            </w:r>
          </w:p>
          <w:p w:rsidR="00000000" w:rsidRDefault="00587289">
            <w:pPr>
              <w:widowControl w:val="0"/>
              <w:rPr>
                <w:rFonts w:ascii="Arial" w:hAnsi="Arial"/>
                <w:b/>
                <w:snapToGrid w:val="0"/>
                <w:color w:val="FF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eastAsia="en-US"/>
              </w:rPr>
              <w:t>(Fabricated  Metal Products, Machinery and Equipment)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738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3,152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BEKOE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738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3,1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52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>Perakende Ticaret</w:t>
            </w:r>
          </w:p>
          <w:p w:rsidR="00000000" w:rsidRDefault="00587289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 xml:space="preserve">(Consumer Trade)   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6,050,000,000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110,775,000,000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92,552,900,000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9.69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TNSASE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6,050,000,000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110,775,000,000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92,552,900,000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31.12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9.69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>Holdingler ve Yatırım Şirketleri</w:t>
            </w:r>
          </w:p>
          <w:p w:rsidR="00000000" w:rsidRDefault="00587289">
            <w:pPr>
              <w:pStyle w:val="Heading2"/>
              <w:widowControl/>
              <w:rPr>
                <w:snapToGrid/>
                <w:color w:val="FF0000"/>
              </w:rPr>
            </w:pPr>
            <w:r>
              <w:rPr>
                <w:snapToGrid/>
                <w:color w:val="FF0000"/>
              </w:rPr>
              <w:t xml:space="preserve">(Holding and Investment Companies) 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18,000,000,000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153,750,000,000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159,804,000,000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53.73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16.72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DOHOLE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15,000,000,000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89.500,000,000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76,380,000,000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25.68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7.99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KCHOLE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3,000,000,000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64,250,000,000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83,424,000,000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28.05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8.73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2"/>
            </w:pPr>
            <w:r>
              <w:t xml:space="preserve">II. Borclanma Senetleri </w:t>
            </w:r>
          </w:p>
          <w:p w:rsidR="00000000" w:rsidRDefault="00587289">
            <w:pPr>
              <w:pStyle w:val="Heading2"/>
              <w:widowControl/>
              <w:rPr>
                <w:snapToGrid/>
              </w:rPr>
            </w:pPr>
            <w:r>
              <w:rPr>
                <w:snapToGrid/>
              </w:rPr>
              <w:t>(Fixed- Income Securities)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III. DİĞER    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  (  Others  )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918,190,000,000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648,000,000,000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658,209,232,832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68.88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20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770,190,000,000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500,000,000,000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508,080,483,634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77.52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53.17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20"/>
        </w:trPr>
        <w:tc>
          <w:tcPr>
            <w:tcW w:w="31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Takasbank Para Piyasası   ( O/N)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148,000,000,000</w:t>
            </w:r>
          </w:p>
        </w:tc>
        <w:tc>
          <w:tcPr>
            <w:tcW w:w="208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148,000,000,000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150,128,749,198</w:t>
            </w:r>
          </w:p>
        </w:tc>
        <w:tc>
          <w:tcPr>
            <w:tcW w:w="82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22.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48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15.71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27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Portföy Değeri Toplamı (I+II+III)</w:t>
            </w:r>
          </w:p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(Portfolio Value)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943,740,000,738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963,337,500,007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955,611,135,984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HAZIR DEĞERLER (+)    (Cash)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87,436,940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ALACAKLAR (+)            (Receivables)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43,052,307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BORÇLAR (-)                 (Paya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bles)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10,644,350,314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DİĞER AKTİFLER (+) (Other Assets)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5,877,371,635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       (Total Assets)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950,974,646,552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27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Değer/Toplam Pay Sayısı</w:t>
            </w:r>
          </w:p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(Total Assets  /  Total Shares)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1,901.95</w:t>
            </w:r>
          </w:p>
        </w:tc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87289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</w:tbl>
    <w:p w:rsidR="00000000" w:rsidRDefault="00587289">
      <w:pPr>
        <w:rPr>
          <w:rFonts w:ascii="Arial" w:hAnsi="Arial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p w:rsidR="00000000" w:rsidRDefault="0058728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587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05 Nisan 2001 tarihi itib</w:t>
            </w:r>
            <w:r>
              <w:rPr>
                <w:rFonts w:ascii="Arial" w:hAnsi="Arial"/>
                <w:b/>
                <w:sz w:val="16"/>
              </w:rPr>
              <w:t xml:space="preserve">ariyle  başlıca </w:t>
            </w:r>
          </w:p>
          <w:p w:rsidR="00000000" w:rsidRDefault="005872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4678" w:type="dxa"/>
          </w:tcPr>
          <w:p w:rsidR="00000000" w:rsidRDefault="0058728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capital, as of 05 April 2001,  are shown below.</w:t>
            </w:r>
          </w:p>
        </w:tc>
      </w:tr>
    </w:tbl>
    <w:p w:rsidR="00000000" w:rsidRDefault="00587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pStyle w:val="Heading5"/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napToGrid/>
              </w:rPr>
            </w:pPr>
            <w:r>
              <w:rPr>
                <w:snapToGrid/>
              </w:rPr>
              <w:t>Amount 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Ekonomi Bankası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122.999.970.000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TEB Yatırım A.Ş. (*)  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48.000.000.000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Halis ERENOĞLU  (Yön.Kur.Bşk.Yrd)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            10.000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Yusuf Kamil EYÜPLÜ 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Nire Zeynep TÜRKERİ  (Yön.Kur. Üyesi)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YANIK  (Yön.Kur. Üyesi)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  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TEB Finansal Kiralama A.Ş.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 xml:space="preserve">alka Açık Kısım 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329.998.000.000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72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87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b/>
          <w:sz w:val="16"/>
        </w:rPr>
      </w:pPr>
    </w:p>
    <w:p w:rsidR="00000000" w:rsidRDefault="00587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>TEB Yatırım A.Ş.’ nin sahip olduğu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 xml:space="preserve">3 milyar TL nominal değerli A grubu hisse senetleri genel kurulda yönetim kurulu </w:t>
      </w:r>
    </w:p>
    <w:p w:rsidR="00000000" w:rsidRDefault="005872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</w:t>
      </w:r>
      <w:r>
        <w:rPr>
          <w:rFonts w:ascii="Arial" w:hAnsi="Arial"/>
          <w:sz w:val="16"/>
        </w:rPr>
        <w:t>yelerinin seçimi için yapılacak oylamada 1000TL Nominal değerli beher hisse için 1 Milyon Adet oy hakkına haizdir.</w:t>
      </w:r>
    </w:p>
    <w:sectPr w:rsidR="00000000">
      <w:pgSz w:w="11907" w:h="16840" w:code="9"/>
      <w:pgMar w:top="426" w:right="1842" w:bottom="284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7289"/>
    <w:rsid w:val="005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A545B-867E-4183-B254-A4AA3215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/>
      <w:b/>
      <w:snapToGrid w:val="0"/>
      <w:color w:val="FF660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2001-04-05T14:27:00Z</cp:lastPrinted>
  <dcterms:created xsi:type="dcterms:W3CDTF">2022-09-01T21:59:00Z</dcterms:created>
  <dcterms:modified xsi:type="dcterms:W3CDTF">2022-09-01T21:59:00Z</dcterms:modified>
</cp:coreProperties>
</file>