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AF2B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06/11/1991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CAD.NO:22/24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MEVLÜT ASLANOĞLU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0212 232 44 00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0212 234 50 55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pStyle w:val="Heading1"/>
            </w:pPr>
            <w:r>
              <w:t>100.000.0</w:t>
            </w:r>
            <w:r>
              <w:t xml:space="preserve">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2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</w:t>
            </w:r>
            <w:r>
              <w:rPr>
                <w:rFonts w:ascii="Arial" w:hAnsi="Arial"/>
                <w:sz w:val="16"/>
              </w:rPr>
              <w:t>ğı mevduat tutarları aşağıda gösterilmektedir.</w:t>
            </w:r>
          </w:p>
        </w:tc>
        <w:tc>
          <w:tcPr>
            <w:tcW w:w="1134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F2B42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2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F2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F2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2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85.05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77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2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254.536</w:t>
            </w:r>
          </w:p>
        </w:tc>
        <w:tc>
          <w:tcPr>
            <w:tcW w:w="2977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2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F2B4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F2B42">
      <w:pPr>
        <w:rPr>
          <w:rFonts w:ascii="Arial" w:hAnsi="Arial"/>
        </w:rPr>
      </w:pPr>
    </w:p>
    <w:p w:rsidR="00000000" w:rsidRDefault="00AF2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2B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2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F2B4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03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F2B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F2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2B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</w:t>
            </w:r>
            <w:r>
              <w:rPr>
                <w:rFonts w:ascii="Arial" w:hAnsi="Arial"/>
                <w:color w:val="FF0000"/>
                <w:sz w:val="16"/>
              </w:rPr>
              <w:t>I</w:t>
            </w:r>
          </w:p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F2B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F2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2B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AF2B4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F2B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F2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2B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2B42">
      <w:pPr>
        <w:pStyle w:val="BodyText2"/>
      </w:pPr>
      <w:r>
        <w:t>Önemli Not: Eğer fiilen başlamayıp da projesi devam eden yatırımlarınız var ise, sözkonusu projeyi yatırımın adından sonra “Proje” kelimesini ekleyerek beli</w:t>
      </w:r>
      <w:r>
        <w:t>rtiniz.</w:t>
      </w:r>
    </w:p>
    <w:p w:rsidR="00000000" w:rsidRDefault="00AF2B42">
      <w:pPr>
        <w:rPr>
          <w:rFonts w:ascii="Arial" w:hAnsi="Arial"/>
          <w:sz w:val="16"/>
        </w:rPr>
      </w:pPr>
    </w:p>
    <w:p w:rsidR="00000000" w:rsidRDefault="00AF2B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F2B4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MENKUL KIYMETLER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5000TL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FİNANSAL KİRALAMA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7828TL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FİNANCE IRELAND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3380TL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 SERVICES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2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TURKECOM TEKNOLOJİ H</w:t>
            </w:r>
            <w:r>
              <w:rPr>
                <w:rFonts w:ascii="Arial" w:hAnsi="Arial"/>
                <w:color w:val="000000"/>
                <w:sz w:val="16"/>
              </w:rPr>
              <w:t>İZMETLERİ AŞ</w:t>
            </w:r>
          </w:p>
        </w:tc>
        <w:tc>
          <w:tcPr>
            <w:tcW w:w="2299" w:type="dxa"/>
          </w:tcPr>
          <w:p w:rsidR="00000000" w:rsidRDefault="00AF2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128TL</w:t>
            </w:r>
          </w:p>
        </w:tc>
        <w:tc>
          <w:tcPr>
            <w:tcW w:w="2342" w:type="dxa"/>
          </w:tcPr>
          <w:p w:rsidR="00000000" w:rsidRDefault="00AF2B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9.05</w:t>
            </w:r>
          </w:p>
        </w:tc>
      </w:tr>
    </w:tbl>
    <w:p w:rsidR="00000000" w:rsidRDefault="00AF2B42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t>(Yukarıdaki tabloda örnek teşkil etmesi açısından yalnızca 4 satırlık alan bırakılmış olup, bu bölüme Bankanızın tüm iştirakleri yazılacağından sözkonusu satır sayısı artırılabilir.)</w:t>
      </w:r>
    </w:p>
    <w:p w:rsidR="00000000" w:rsidRDefault="00AF2B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AF2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2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2B4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  <w:r>
        <w:rPr>
          <w:rFonts w:ascii="Arial" w:hAnsi="Arial"/>
          <w:b/>
          <w:i/>
          <w:color w:val="FF0000"/>
          <w:sz w:val="18"/>
          <w:u w:val="single"/>
        </w:rPr>
        <w:t>(FORM B’YE UYGUN OLARAK YAZILACAKTIR)</w:t>
      </w:r>
    </w:p>
    <w:p w:rsidR="00000000" w:rsidRDefault="00AF2B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2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2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2B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2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AF2B42">
      <w:pPr>
        <w:jc w:val="both"/>
        <w:rPr>
          <w:sz w:val="24"/>
        </w:rPr>
      </w:pPr>
    </w:p>
    <w:p w:rsidR="00000000" w:rsidRDefault="00AF2B42">
      <w:pPr>
        <w:jc w:val="both"/>
        <w:rPr>
          <w:sz w:val="24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ANADOLU ENDÜSTRİ HOLDİNG                                           71.274.544                                71.27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ANADOLU EFES BİRACILIK</w:t>
      </w:r>
      <w:r>
        <w:rPr>
          <w:rFonts w:ascii="Arial" w:hAnsi="Arial"/>
          <w:sz w:val="16"/>
        </w:rPr>
        <w:t xml:space="preserve"> VE MALT SAN A.Ş.                   14.907.450                               14.91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2B4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</w:t>
      </w:r>
      <w:r>
        <w:rPr>
          <w:rFonts w:ascii="Arial" w:hAnsi="Arial"/>
          <w:sz w:val="16"/>
        </w:rPr>
        <w:t xml:space="preserve">umluluk veren 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</w:t>
      </w:r>
      <w:r>
        <w:rPr>
          <w:rFonts w:ascii="Arial" w:hAnsi="Arial"/>
          <w:sz w:val="16"/>
        </w:rPr>
        <w:t xml:space="preserve">içinde %10'dan az paya sahip olmakla birlikte, (A) alt başlığında belirtilen 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EFES PAZARLAMA VE DAĞITIM TİC A.Ş.                                64</w:t>
      </w:r>
      <w:r>
        <w:rPr>
          <w:rFonts w:ascii="Arial" w:hAnsi="Arial"/>
          <w:sz w:val="16"/>
        </w:rPr>
        <w:t>8.150                                0.65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ÖZİLHAN SINAI  YATIRIM A.Ş.                                               3.193.499                                3.19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İSTANBUL MENKUL KIYMETLER BORSASI                      </w:t>
      </w:r>
      <w:r>
        <w:rPr>
          <w:rFonts w:ascii="Arial" w:hAnsi="Arial"/>
          <w:sz w:val="16"/>
        </w:rPr>
        <w:t xml:space="preserve">    9.965.756                                9.97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                                                                                          10.601                                 0.01</w:t>
      </w:r>
    </w:p>
    <w:p w:rsidR="00000000" w:rsidRDefault="00AF2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F2B4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(1+2+3+4+5+Diğer Ortaklar)                          </w:t>
      </w:r>
      <w:r>
        <w:rPr>
          <w:rFonts w:ascii="Arial" w:hAnsi="Arial"/>
          <w:sz w:val="16"/>
        </w:rPr>
        <w:t xml:space="preserve">                     100.000.000                              100.00</w:t>
      </w:r>
    </w:p>
    <w:p w:rsidR="00000000" w:rsidRDefault="00AF2B42">
      <w:pPr>
        <w:jc w:val="both"/>
        <w:rPr>
          <w:sz w:val="24"/>
        </w:rPr>
      </w:pPr>
    </w:p>
    <w:sectPr w:rsidR="00000000">
      <w:pgSz w:w="11907" w:h="16840" w:code="9"/>
      <w:pgMar w:top="562" w:right="1800" w:bottom="562" w:left="1800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75FF"/>
    <w:multiLevelType w:val="singleLevel"/>
    <w:tmpl w:val="EED045B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4396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B42"/>
    <w:rsid w:val="00A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25DB-56C8-4D7D-B381-41A468DA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2002-03-26T19:14:00Z</cp:lastPrinted>
  <dcterms:created xsi:type="dcterms:W3CDTF">2022-09-01T22:00:00Z</dcterms:created>
  <dcterms:modified xsi:type="dcterms:W3CDTF">2022-09-01T22:00:00Z</dcterms:modified>
</cp:coreProperties>
</file>