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BAYRAKLI BOYA VE VERNİK SANAYİ A.Ş.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VERNİK, SENTETİK REÇİNE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FETHİBEY CAD. No:120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YÜCEL AKDENİZ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General Manager)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METİN ONANER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FAHRİ YİĞİTBAŞI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URAY ERGUN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HALİL TEKŞAL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TİMUÇİN OVA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( 232 ) 328 08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( 232 ) 376 80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( 2001 YILI ORTALAMA)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KADROLU PERSONEL : 326</w:t>
            </w:r>
          </w:p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GEÇİCİ  PERSONEL     :  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TOPLU SÖZLEŞME 31.12.2000 TARİHİNDE SONA ERMİŞTİR.SENDİKANIN YASA’NIN ARADIĞI ÇOĞUNLUĞU SAĞLAYAMAMASI NEDENİ İLE YETKİ ALAMADIĞI İÇİN YENİ DÖNEMDE İŞYERİMİZİ KAPSAYAN BİR TOPLU İŞ SÖZLEŞMESİ YAPILMAMIŞTIR.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</w:t>
            </w:r>
            <w:r>
              <w:rPr>
                <w:rFonts w:ascii="Arial" w:hAnsi="Arial"/>
                <w:b/>
                <w:color w:val="000000"/>
                <w:sz w:val="16"/>
              </w:rPr>
              <w:t>llective Bargaining Period)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100.000.000.000.000.-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32.067.750.000.000.-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736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03" w:type="dxa"/>
          </w:tcPr>
          <w:p w:rsidR="00000000" w:rsidRDefault="000B157A">
            <w:pPr>
              <w:ind w:right="-22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tibari ile üretim bilgileri aşağıda gösterilmiştir.</w:t>
            </w:r>
          </w:p>
        </w:tc>
        <w:tc>
          <w:tcPr>
            <w:tcW w:w="736" w:type="dxa"/>
          </w:tcPr>
          <w:p w:rsidR="00000000" w:rsidRDefault="000B157A">
            <w:pPr>
              <w:tabs>
                <w:tab w:val="left" w:pos="3969"/>
              </w:tabs>
              <w:ind w:left="9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years are 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MOBİLYA BOYALARI( TON)</w:t>
            </w:r>
          </w:p>
        </w:tc>
        <w:tc>
          <w:tcPr>
            <w:tcW w:w="953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METALBOYALARI  (TON)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POLYESTER REÇİNELERİ (TON)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WOOD COATINGS( TONS)</w:t>
            </w:r>
          </w:p>
        </w:tc>
        <w:tc>
          <w:tcPr>
            <w:tcW w:w="953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 TONS)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UNSATURATED POLYESTERS (TONS)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</w:t>
            </w:r>
          </w:p>
        </w:tc>
        <w:tc>
          <w:tcPr>
            <w:tcW w:w="2307" w:type="dxa"/>
          </w:tcPr>
          <w:p w:rsidR="00000000" w:rsidRDefault="000B157A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5.972</w:t>
            </w:r>
          </w:p>
        </w:tc>
        <w:tc>
          <w:tcPr>
            <w:tcW w:w="953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63,89</w:t>
            </w:r>
          </w:p>
        </w:tc>
        <w:tc>
          <w:tcPr>
            <w:tcW w:w="1990" w:type="dxa"/>
          </w:tcPr>
          <w:p w:rsidR="00000000" w:rsidRDefault="000B157A">
            <w:pPr>
              <w:ind w:right="-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5.355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53,55</w:t>
            </w:r>
          </w:p>
        </w:tc>
        <w:tc>
          <w:tcPr>
            <w:tcW w:w="1908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13.820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B157A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6.873</w:t>
            </w:r>
          </w:p>
        </w:tc>
        <w:tc>
          <w:tcPr>
            <w:tcW w:w="953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27,50</w:t>
            </w:r>
          </w:p>
        </w:tc>
        <w:tc>
          <w:tcPr>
            <w:tcW w:w="1990" w:type="dxa"/>
          </w:tcPr>
          <w:p w:rsidR="00000000" w:rsidRDefault="000B157A">
            <w:pPr>
              <w:ind w:right="-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4.211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30,17</w:t>
            </w:r>
          </w:p>
        </w:tc>
        <w:tc>
          <w:tcPr>
            <w:tcW w:w="1908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3.815</w:t>
            </w:r>
          </w:p>
        </w:tc>
        <w:tc>
          <w:tcPr>
            <w:tcW w:w="818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11,00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K.K.O.-Kapasite Kullanım Oranı </w:t>
      </w:r>
    </w:p>
    <w:p w:rsidR="00000000" w:rsidRDefault="000B15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</w:t>
            </w:r>
            <w:r>
              <w:rPr>
                <w:rFonts w:ascii="Arial" w:hAnsi="Arial"/>
                <w:i/>
                <w:sz w:val="16"/>
              </w:rPr>
              <w:t xml:space="preserve"> Company for the last two years are  shown below.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MOBİLYA BOYALARI(YON)</w:t>
            </w:r>
          </w:p>
        </w:tc>
        <w:tc>
          <w:tcPr>
            <w:tcW w:w="199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BOYALARI(TON)</w:t>
            </w:r>
          </w:p>
        </w:tc>
        <w:tc>
          <w:tcPr>
            <w:tcW w:w="190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METALBOYALARI (TON)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WOOD COATINGS(TONS)</w:t>
            </w:r>
          </w:p>
        </w:tc>
        <w:tc>
          <w:tcPr>
            <w:tcW w:w="199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ARCHITECTURAL COATINGS</w:t>
            </w:r>
            <w:r>
              <w:rPr>
                <w:rFonts w:ascii="Arial" w:hAnsi="Arial"/>
                <w:b/>
                <w:sz w:val="16"/>
              </w:rPr>
              <w:t>(TONS)</w:t>
            </w:r>
          </w:p>
        </w:tc>
        <w:tc>
          <w:tcPr>
            <w:tcW w:w="190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INDUSTRIAL COATINGS</w:t>
            </w: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B157A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16.303</w:t>
            </w:r>
          </w:p>
        </w:tc>
        <w:tc>
          <w:tcPr>
            <w:tcW w:w="1990" w:type="dxa"/>
          </w:tcPr>
          <w:p w:rsidR="00000000" w:rsidRDefault="000B157A">
            <w:pPr>
              <w:ind w:right="7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-</w:t>
            </w:r>
          </w:p>
        </w:tc>
        <w:tc>
          <w:tcPr>
            <w:tcW w:w="1908" w:type="dxa"/>
          </w:tcPr>
          <w:p w:rsidR="00000000" w:rsidRDefault="000B157A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B157A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6.936</w:t>
            </w:r>
          </w:p>
        </w:tc>
        <w:tc>
          <w:tcPr>
            <w:tcW w:w="1990" w:type="dxa"/>
          </w:tcPr>
          <w:p w:rsidR="00000000" w:rsidRDefault="000B157A">
            <w:pPr>
              <w:ind w:right="78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</w:t>
            </w:r>
          </w:p>
        </w:tc>
        <w:tc>
          <w:tcPr>
            <w:tcW w:w="1908" w:type="dxa"/>
          </w:tcPr>
          <w:p w:rsidR="00000000" w:rsidRDefault="000B157A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5.778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ÖZEL POLYESTER REÇİNELERİ(TON)</w:t>
            </w:r>
          </w:p>
        </w:tc>
        <w:tc>
          <w:tcPr>
            <w:tcW w:w="199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ÜRÜNLER *(TON)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UNSATURATED POLYESTERS</w:t>
            </w:r>
            <w:r>
              <w:rPr>
                <w:rFonts w:ascii="Arial" w:hAnsi="Arial"/>
                <w:b/>
                <w:sz w:val="16"/>
              </w:rPr>
              <w:t>(TONS)</w:t>
            </w:r>
            <w:r>
              <w:rPr>
                <w:rFonts w:ascii="Arial" w:hAnsi="Arial"/>
                <w:b/>
                <w:i/>
                <w:sz w:val="16"/>
              </w:rPr>
              <w:t xml:space="preserve"> </w:t>
            </w:r>
          </w:p>
        </w:tc>
        <w:tc>
          <w:tcPr>
            <w:tcW w:w="199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OTHER PRODUCTS</w:t>
            </w:r>
            <w:r>
              <w:rPr>
                <w:rFonts w:ascii="Arial" w:hAnsi="Arial"/>
                <w:b/>
                <w:sz w:val="16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0B157A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14.139</w:t>
            </w:r>
          </w:p>
        </w:tc>
        <w:tc>
          <w:tcPr>
            <w:tcW w:w="1990" w:type="dxa"/>
          </w:tcPr>
          <w:p w:rsidR="00000000" w:rsidRDefault="000B157A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0B157A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3.831</w:t>
            </w:r>
          </w:p>
        </w:tc>
        <w:tc>
          <w:tcPr>
            <w:tcW w:w="1990" w:type="dxa"/>
          </w:tcPr>
          <w:p w:rsidR="00000000" w:rsidRDefault="000B157A">
            <w:pPr>
              <w:ind w:right="78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8</w:t>
            </w:r>
          </w:p>
        </w:tc>
      </w:tr>
    </w:tbl>
    <w:p w:rsidR="00000000" w:rsidRDefault="000B157A">
      <w:pPr>
        <w:jc w:val="center"/>
        <w:rPr>
          <w:rFonts w:ascii="Arial" w:hAnsi="Arial"/>
          <w:b/>
          <w:color w:val="000000"/>
          <w:sz w:val="16"/>
          <w:u w:val="single"/>
        </w:rPr>
      </w:pPr>
    </w:p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</w:t>
            </w:r>
            <w:r>
              <w:rPr>
                <w:rFonts w:ascii="Arial" w:hAnsi="Arial"/>
                <w:sz w:val="16"/>
              </w:rPr>
              <w:t>ağıda gösterilmiştir.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1669" w:type="dxa"/>
          </w:tcPr>
          <w:p w:rsidR="00000000" w:rsidRDefault="000B15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8.090.000.000.000</w:t>
            </w:r>
          </w:p>
          <w:p w:rsidR="00000000" w:rsidRDefault="000B15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12.890.000</w:t>
            </w:r>
          </w:p>
        </w:tc>
        <w:tc>
          <w:tcPr>
            <w:tcW w:w="2410" w:type="dxa"/>
          </w:tcPr>
          <w:p w:rsidR="00000000" w:rsidRDefault="000B15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31,9</w:t>
            </w:r>
          </w:p>
        </w:tc>
        <w:tc>
          <w:tcPr>
            <w:tcW w:w="1842" w:type="dxa"/>
          </w:tcPr>
          <w:p w:rsidR="00000000" w:rsidRDefault="000B15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3.640.365.000.000</w:t>
            </w:r>
          </w:p>
          <w:p w:rsidR="00000000" w:rsidRDefault="000B15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5.360.000</w:t>
            </w:r>
          </w:p>
        </w:tc>
        <w:tc>
          <w:tcPr>
            <w:tcW w:w="2268" w:type="dxa"/>
          </w:tcPr>
          <w:p w:rsidR="00000000" w:rsidRDefault="000B15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0B15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4.750.000.000.000</w:t>
            </w:r>
          </w:p>
          <w:p w:rsidR="00000000" w:rsidRDefault="000B157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6.190.000</w:t>
            </w:r>
          </w:p>
        </w:tc>
        <w:tc>
          <w:tcPr>
            <w:tcW w:w="2410" w:type="dxa"/>
          </w:tcPr>
          <w:p w:rsidR="00000000" w:rsidRDefault="000B157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</w:t>
            </w:r>
          </w:p>
        </w:tc>
        <w:tc>
          <w:tcPr>
            <w:tcW w:w="1842" w:type="dxa"/>
          </w:tcPr>
          <w:p w:rsidR="00000000" w:rsidRDefault="000B15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4.019.014.000.000</w:t>
            </w:r>
          </w:p>
          <w:p w:rsidR="00000000" w:rsidRDefault="000B157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2.273.000</w:t>
            </w:r>
          </w:p>
        </w:tc>
        <w:tc>
          <w:tcPr>
            <w:tcW w:w="2268" w:type="dxa"/>
          </w:tcPr>
          <w:p w:rsidR="00000000" w:rsidRDefault="000B157A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9,9</w:t>
            </w:r>
          </w:p>
        </w:tc>
      </w:tr>
    </w:tbl>
    <w:p w:rsidR="00000000" w:rsidRDefault="000B157A">
      <w:pPr>
        <w:rPr>
          <w:rFonts w:ascii="Arial" w:hAnsi="Arial"/>
          <w:b/>
          <w:sz w:val="16"/>
          <w:u w:val="single"/>
        </w:rPr>
      </w:pPr>
    </w:p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0B15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B15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57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5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57A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BARKOD PROJESİ</w:t>
            </w:r>
          </w:p>
        </w:tc>
        <w:tc>
          <w:tcPr>
            <w:tcW w:w="2043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2000-2002</w:t>
            </w:r>
          </w:p>
        </w:tc>
        <w:tc>
          <w:tcPr>
            <w:tcW w:w="22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59.200</w:t>
            </w:r>
          </w:p>
        </w:tc>
        <w:tc>
          <w:tcPr>
            <w:tcW w:w="1843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B15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(Barcot Project)</w:t>
            </w:r>
          </w:p>
        </w:tc>
        <w:tc>
          <w:tcPr>
            <w:tcW w:w="2043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</w:t>
            </w:r>
            <w:r>
              <w:rPr>
                <w:rFonts w:ascii="Arial" w:hAnsi="Arial"/>
                <w:i/>
                <w:sz w:val="16"/>
              </w:rPr>
              <w:t>d  its portion in their  equity capital are shown below.</w:t>
            </w:r>
          </w:p>
        </w:tc>
      </w:tr>
    </w:tbl>
    <w:p w:rsidR="00000000" w:rsidRDefault="000B15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14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14" w:type="dxa"/>
          </w:tcPr>
          <w:p w:rsidR="00000000" w:rsidRDefault="000B157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14" w:type="dxa"/>
          </w:tcPr>
          <w:p w:rsidR="00000000" w:rsidRDefault="000B157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B157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14" w:type="dxa"/>
          </w:tcPr>
          <w:p w:rsidR="00000000" w:rsidRDefault="000B157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ENERJİ OTOPRODÜKSİYON SAN.VE TİC.A.Ş</w:t>
            </w:r>
          </w:p>
        </w:tc>
        <w:tc>
          <w:tcPr>
            <w:tcW w:w="2299" w:type="dxa"/>
          </w:tcPr>
          <w:p w:rsidR="00000000" w:rsidRDefault="000B157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5.500.000.000.000</w:t>
            </w:r>
          </w:p>
        </w:tc>
        <w:tc>
          <w:tcPr>
            <w:tcW w:w="2342" w:type="dxa"/>
          </w:tcPr>
          <w:p w:rsidR="00000000" w:rsidRDefault="000B157A">
            <w:pPr>
              <w:ind w:right="82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0,0024</w:t>
            </w:r>
          </w:p>
        </w:tc>
      </w:tr>
    </w:tbl>
    <w:p w:rsidR="00000000" w:rsidRDefault="000B157A">
      <w:pPr>
        <w:rPr>
          <w:rFonts w:ascii="Arial" w:hAnsi="Arial"/>
          <w:color w:val="FF0000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</w:t>
            </w:r>
            <w:r>
              <w:rPr>
                <w:rFonts w:ascii="Arial" w:hAnsi="Arial"/>
                <w:b/>
                <w:sz w:val="16"/>
              </w:rPr>
              <w:t xml:space="preserve">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31.12.2001,  are shown below.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Toplam Oy Haklarının</w:t>
            </w:r>
            <w:r>
              <w:rPr>
                <w:rFonts w:ascii="Arial" w:hAnsi="Arial"/>
                <w:sz w:val="16"/>
              </w:rPr>
              <w:t xml:space="preserve"> En Az %10'una Sahip Gerçek ve Tüzel Kişi Ortaklar (Ayrı Ayrı),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</w:t>
            </w:r>
            <w:r>
              <w:rPr>
                <w:rFonts w:ascii="Arial" w:hAnsi="Arial"/>
                <w:sz w:val="16"/>
              </w:rPr>
              <w:t>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YAŞAR HOLDING AŞ.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26.348.749.422.600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(1)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26.348.749.422.600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82,17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 (Ayrı Ayrı),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</w:t>
            </w:r>
            <w:r>
              <w:rPr>
                <w:rFonts w:ascii="Arial" w:hAnsi="Arial"/>
                <w:sz w:val="16"/>
              </w:rPr>
              <w:t>t or audit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</w:t>
            </w:r>
            <w:r>
              <w:rPr>
                <w:rFonts w:ascii="Arial" w:hAnsi="Arial"/>
                <w:sz w:val="16"/>
              </w:rPr>
              <w:t>i ve Sorumluluk Veren Diğer Unvanlara Sahip Görevlerdeki Ortaklar (Ayrı Ayrı),</w:t>
            </w:r>
          </w:p>
        </w:tc>
        <w:tc>
          <w:tcPr>
            <w:tcW w:w="1177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</w:t>
            </w:r>
            <w:r>
              <w:rPr>
                <w:rFonts w:ascii="Arial" w:hAnsi="Arial"/>
                <w:sz w:val="16"/>
              </w:rPr>
              <w:t>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0B157A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 (Ayrı Ayrı),</w:t>
            </w:r>
          </w:p>
        </w:tc>
        <w:tc>
          <w:tcPr>
            <w:tcW w:w="103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</w:t>
            </w:r>
            <w:r>
              <w:rPr>
                <w:rFonts w:ascii="Arial" w:hAnsi="Arial"/>
                <w:sz w:val="16"/>
              </w:rPr>
              <w:t>o are fist degree relatives of the shareholders in subtitles (A), (B) or (C)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</w:t>
            </w:r>
            <w:r>
              <w:rPr>
                <w:rFonts w:ascii="Arial" w:hAnsi="Arial"/>
                <w:sz w:val="16"/>
              </w:rPr>
              <w:t>ı İçinde %10'dan Az Paya Sahip Olmakla Birlikte, (A) Alt Başlığında Belirtilen Tüzel Kişi Ortaklar ile Aynı Holding, Grup Yada Topluluk Bünyesinde Bulunan Tüzel Kişi Ortaklar ( Ayrı Ayrı )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</w:t>
            </w:r>
            <w:r>
              <w:rPr>
                <w:rFonts w:ascii="Arial" w:hAnsi="Arial"/>
                <w:sz w:val="16"/>
              </w:rPr>
              <w:t>ing rights but are a part of the same Holding, Group or Conglomerate with the shareholders in subtitle (A)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YAŞAR BİRLEŞİK PAZARLAMA DAĞ.AŞ.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31.</w:t>
            </w:r>
            <w:r>
              <w:rPr>
                <w:rFonts w:ascii="Arial" w:hAnsi="Arial"/>
                <w:sz w:val="16"/>
              </w:rPr>
              <w:t>724.550.000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DYO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139.618.561.250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171.343.111.250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0,53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 (Ayrı Ayrı)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 ORTAKLAR (HALKA AÇIK)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5.547.657.466.150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(TOTAL)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5.547.657.466.150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17,30</w:t>
            </w:r>
          </w:p>
        </w:tc>
      </w:tr>
    </w:tbl>
    <w:p w:rsidR="00000000" w:rsidRDefault="000B157A">
      <w:pPr>
        <w:ind w:right="-1231"/>
        <w:rPr>
          <w:rFonts w:ascii="Arial" w:hAnsi="Arial"/>
          <w:sz w:val="16"/>
        </w:rPr>
      </w:pPr>
    </w:p>
    <w:p w:rsidR="00000000" w:rsidRDefault="000B157A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B15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0B157A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32.067.750.000.000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B157A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B15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37E70"/>
    <w:multiLevelType w:val="singleLevel"/>
    <w:tmpl w:val="D5407BBC"/>
    <w:lvl w:ilvl="0">
      <w:start w:val="1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18"/>
        <w:u w:val="none"/>
      </w:rPr>
    </w:lvl>
  </w:abstractNum>
  <w:num w:numId="1" w16cid:durableId="160895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157A"/>
    <w:rsid w:val="000B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9D4C6-7DF7-4618-A494-BA8F81AF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2002-04-04T15:00:00Z</cp:lastPrinted>
  <dcterms:created xsi:type="dcterms:W3CDTF">2022-09-01T22:00:00Z</dcterms:created>
  <dcterms:modified xsi:type="dcterms:W3CDTF">2022-09-01T22:00:00Z</dcterms:modified>
</cp:coreProperties>
</file>