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8"/>
              </w:rPr>
              <w:t>CAMİŞ LOJİSTİK HİZMETLERİ VE TİC.A.Ş.</w:t>
            </w:r>
          </w:p>
        </w:tc>
      </w:tr>
    </w:tbl>
    <w:p w:rsidR="00000000" w:rsidRDefault="00B42F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TAŞIMACILIK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(Transportation)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İSTİKLAL CADDESİ NO.314  BEYOĞLU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A</w:t>
            </w:r>
            <w:r>
              <w:rPr>
                <w:rFonts w:ascii="Arial" w:hAnsi="Arial"/>
                <w:color w:val="000000"/>
                <w:sz w:val="16"/>
              </w:rPr>
              <w:t>KGÜL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BAHTİYAR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ZİYAEDDİN 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ATUKALP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BARLAS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SÜREYYA BİLSEN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SEVİNÇ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252 20 61 – 249 95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243 45 50 – 252 47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</w:t>
            </w:r>
            <w:r>
              <w:rPr>
                <w:rFonts w:ascii="Arial" w:hAnsi="Arial"/>
                <w:b/>
                <w:color w:val="000000"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(Watch List Companies)</w:t>
            </w:r>
          </w:p>
        </w:tc>
      </w:tr>
    </w:tbl>
    <w:p w:rsidR="00000000" w:rsidRDefault="00B42F77">
      <w:pPr>
        <w:rPr>
          <w:rFonts w:ascii="Arial" w:hAnsi="Arial"/>
          <w:sz w:val="16"/>
        </w:rPr>
      </w:pPr>
    </w:p>
    <w:p w:rsidR="00000000" w:rsidRDefault="00B42F77">
      <w:pPr>
        <w:rPr>
          <w:rFonts w:ascii="Arial" w:hAnsi="Arial"/>
          <w:sz w:val="16"/>
        </w:rPr>
      </w:pPr>
    </w:p>
    <w:p w:rsidR="00000000" w:rsidRDefault="00B42F77">
      <w:pPr>
        <w:rPr>
          <w:rFonts w:ascii="Arial" w:hAnsi="Arial"/>
          <w:sz w:val="16"/>
        </w:rPr>
      </w:pPr>
    </w:p>
    <w:p w:rsidR="00000000" w:rsidRDefault="00B42F77">
      <w:pPr>
        <w:rPr>
          <w:rFonts w:ascii="Arial" w:hAnsi="Arial"/>
          <w:sz w:val="16"/>
        </w:rPr>
      </w:pPr>
    </w:p>
    <w:p w:rsidR="00000000" w:rsidRDefault="00B42F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2F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42F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2F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</w:t>
            </w:r>
            <w:r>
              <w:rPr>
                <w:rFonts w:ascii="Arial" w:hAnsi="Arial"/>
                <w:i/>
                <w:sz w:val="16"/>
              </w:rPr>
              <w:t>any for the last two years are  shown below.</w:t>
            </w:r>
          </w:p>
        </w:tc>
      </w:tr>
    </w:tbl>
    <w:p w:rsidR="00000000" w:rsidRDefault="00B42F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F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42F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42F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42F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F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</w:t>
            </w:r>
          </w:p>
        </w:tc>
        <w:tc>
          <w:tcPr>
            <w:tcW w:w="2307" w:type="dxa"/>
          </w:tcPr>
          <w:p w:rsidR="00000000" w:rsidRDefault="00B42F7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06" w:type="dxa"/>
          </w:tcPr>
          <w:p w:rsidR="00000000" w:rsidRDefault="00B42F77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42F7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B42F77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42F7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B42F7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F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42F7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06" w:type="dxa"/>
          </w:tcPr>
          <w:p w:rsidR="00000000" w:rsidRDefault="00B42F77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42F7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B42F77">
            <w:pPr>
              <w:ind w:right="-6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42F77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B42F7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42F77">
      <w:pPr>
        <w:rPr>
          <w:rFonts w:ascii="Arial" w:hAnsi="Arial"/>
          <w:sz w:val="16"/>
        </w:rPr>
      </w:pPr>
    </w:p>
    <w:p w:rsidR="00000000" w:rsidRDefault="00B42F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42F77">
      <w:pPr>
        <w:pStyle w:val="Heading3"/>
      </w:pPr>
      <w:r>
        <w:t>C.U.R.-Capacity Ut</w:t>
      </w:r>
      <w:r>
        <w:t>ilization Rate</w:t>
      </w:r>
    </w:p>
    <w:p w:rsidR="00000000" w:rsidRDefault="00B42F77">
      <w:pPr>
        <w:rPr>
          <w:rFonts w:ascii="Arial" w:hAnsi="Arial"/>
          <w:sz w:val="16"/>
        </w:rPr>
      </w:pPr>
    </w:p>
    <w:p w:rsidR="00000000" w:rsidRDefault="00B42F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B42F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2F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42F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2F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42F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  <w:gridCol w:w="16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F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SN 50 Orta Tip Tezgah (Adet)</w:t>
            </w:r>
          </w:p>
        </w:tc>
        <w:tc>
          <w:tcPr>
            <w:tcW w:w="2229" w:type="dxa"/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SN 71 Büyük Tip Tezgah           (Adet)</w:t>
            </w:r>
          </w:p>
        </w:tc>
        <w:tc>
          <w:tcPr>
            <w:tcW w:w="1669" w:type="dxa"/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CNC Tezg</w:t>
            </w:r>
            <w:r>
              <w:rPr>
                <w:rFonts w:ascii="Arial" w:hAnsi="Arial"/>
                <w:b/>
                <w:sz w:val="16"/>
              </w:rPr>
              <w:t>ahlar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229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669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F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42F77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229" w:type="dxa"/>
          </w:tcPr>
          <w:p w:rsidR="00000000" w:rsidRDefault="00B42F77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669" w:type="dxa"/>
          </w:tcPr>
          <w:p w:rsidR="00000000" w:rsidRDefault="00B42F77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42F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42F77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29" w:type="dxa"/>
          </w:tcPr>
          <w:p w:rsidR="00000000" w:rsidRDefault="00B42F77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669" w:type="dxa"/>
          </w:tcPr>
          <w:p w:rsidR="00000000" w:rsidRDefault="00B42F77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B42F77">
      <w:pPr>
        <w:rPr>
          <w:rFonts w:ascii="Arial" w:hAnsi="Arial"/>
          <w:sz w:val="16"/>
        </w:rPr>
      </w:pPr>
    </w:p>
    <w:p w:rsidR="00000000" w:rsidRDefault="00B42F77">
      <w:pPr>
        <w:rPr>
          <w:rFonts w:ascii="Arial" w:hAnsi="Arial"/>
          <w:sz w:val="16"/>
        </w:rPr>
      </w:pPr>
    </w:p>
    <w:p w:rsidR="00000000" w:rsidRDefault="00B42F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2F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42F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2F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</w:t>
            </w:r>
            <w:r>
              <w:rPr>
                <w:rFonts w:ascii="Arial" w:hAnsi="Arial"/>
                <w:i/>
                <w:sz w:val="16"/>
              </w:rPr>
              <w:t>st two years  are given below.</w:t>
            </w:r>
          </w:p>
        </w:tc>
      </w:tr>
    </w:tbl>
    <w:p w:rsidR="00000000" w:rsidRDefault="00B42F7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42F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2F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B42F7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150.637</w:t>
            </w:r>
          </w:p>
          <w:p w:rsidR="00000000" w:rsidRDefault="00B42F77">
            <w:pPr>
              <w:ind w:right="39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0,3</w:t>
            </w:r>
          </w:p>
        </w:tc>
        <w:tc>
          <w:tcPr>
            <w:tcW w:w="2410" w:type="dxa"/>
          </w:tcPr>
          <w:p w:rsidR="00000000" w:rsidRDefault="00B42F7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B42F7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249.932</w:t>
            </w:r>
          </w:p>
          <w:p w:rsidR="00000000" w:rsidRDefault="00B42F77">
            <w:pPr>
              <w:ind w:right="39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0,4</w:t>
            </w:r>
          </w:p>
        </w:tc>
        <w:tc>
          <w:tcPr>
            <w:tcW w:w="2269" w:type="dxa"/>
          </w:tcPr>
          <w:p w:rsidR="00000000" w:rsidRDefault="00B42F7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2F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B42F7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B42F77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42F7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559" w:type="dxa"/>
          </w:tcPr>
          <w:p w:rsidR="00000000" w:rsidRDefault="00B42F7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939.191</w:t>
            </w:r>
          </w:p>
          <w:p w:rsidR="00000000" w:rsidRDefault="00B42F77">
            <w:pPr>
              <w:ind w:right="395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0,7</w:t>
            </w:r>
          </w:p>
        </w:tc>
        <w:tc>
          <w:tcPr>
            <w:tcW w:w="2269" w:type="dxa"/>
          </w:tcPr>
          <w:p w:rsidR="00000000" w:rsidRDefault="00B42F77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B42F77">
      <w:pPr>
        <w:rPr>
          <w:rFonts w:ascii="Arial" w:hAnsi="Arial"/>
          <w:b/>
          <w:sz w:val="16"/>
          <w:u w:val="single"/>
        </w:rPr>
      </w:pPr>
    </w:p>
    <w:p w:rsidR="00000000" w:rsidRDefault="00B42F77">
      <w:pPr>
        <w:rPr>
          <w:rFonts w:ascii="Arial" w:hAnsi="Arial"/>
          <w:sz w:val="16"/>
        </w:rPr>
      </w:pPr>
    </w:p>
    <w:p w:rsidR="00000000" w:rsidRDefault="00B42F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42F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42F7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42F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42F7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2F7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42F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42F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42F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2F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2F77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42F7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B42F7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B42F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B42F77">
      <w:pPr>
        <w:rPr>
          <w:rFonts w:ascii="Arial" w:hAnsi="Arial"/>
          <w:sz w:val="16"/>
        </w:rPr>
      </w:pPr>
    </w:p>
    <w:p w:rsidR="00000000" w:rsidRDefault="00B42F77">
      <w:pPr>
        <w:rPr>
          <w:rFonts w:ascii="Arial" w:hAnsi="Arial"/>
          <w:sz w:val="16"/>
        </w:rPr>
      </w:pPr>
    </w:p>
    <w:p w:rsidR="00000000" w:rsidRDefault="00B42F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2F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42F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2F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</w:t>
            </w:r>
            <w:r>
              <w:rPr>
                <w:rFonts w:ascii="Arial" w:hAnsi="Arial"/>
                <w:i/>
                <w:sz w:val="16"/>
              </w:rPr>
              <w:t>y's main participations and  its portion in their  equity capital are shown below.</w:t>
            </w:r>
          </w:p>
        </w:tc>
      </w:tr>
    </w:tbl>
    <w:p w:rsidR="00000000" w:rsidRDefault="00B42F7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42F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42F7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2F7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BÜNSA DÖKÜM A.Ş.</w:t>
            </w:r>
          </w:p>
        </w:tc>
        <w:tc>
          <w:tcPr>
            <w:tcW w:w="2299" w:type="dxa"/>
          </w:tcPr>
          <w:p w:rsidR="00000000" w:rsidRDefault="00B42F77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181TL</w:t>
            </w:r>
          </w:p>
        </w:tc>
        <w:tc>
          <w:tcPr>
            <w:tcW w:w="2343" w:type="dxa"/>
          </w:tcPr>
          <w:p w:rsidR="00000000" w:rsidRDefault="00B42F7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</w:tbl>
    <w:p w:rsidR="00000000" w:rsidRDefault="00B42F77">
      <w:pPr>
        <w:rPr>
          <w:rFonts w:ascii="Arial" w:hAnsi="Arial"/>
          <w:color w:val="FF0000"/>
          <w:sz w:val="16"/>
        </w:rPr>
      </w:pPr>
    </w:p>
    <w:p w:rsidR="00000000" w:rsidRDefault="00B42F77">
      <w:pPr>
        <w:rPr>
          <w:rFonts w:ascii="Arial" w:hAnsi="Arial"/>
          <w:color w:val="FF0000"/>
          <w:sz w:val="16"/>
        </w:rPr>
      </w:pPr>
    </w:p>
    <w:p w:rsidR="00000000" w:rsidRDefault="00B42F7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2F7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</w:t>
            </w:r>
            <w:r>
              <w:rPr>
                <w:rFonts w:ascii="Arial" w:hAnsi="Arial"/>
                <w:sz w:val="16"/>
              </w:rPr>
              <w:t xml:space="preserve">ye payları aşağıda gösterilmektedir. </w:t>
            </w:r>
          </w:p>
        </w:tc>
        <w:tc>
          <w:tcPr>
            <w:tcW w:w="1134" w:type="dxa"/>
          </w:tcPr>
          <w:p w:rsidR="00000000" w:rsidRDefault="00B42F7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2F7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42F77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B42F77">
      <w:pPr>
        <w:jc w:val="center"/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B42F77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Ortak Ünvanı</w:t>
            </w:r>
          </w:p>
        </w:tc>
        <w:tc>
          <w:tcPr>
            <w:tcW w:w="2268" w:type="dxa"/>
          </w:tcPr>
          <w:p w:rsidR="00000000" w:rsidRDefault="00B42F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Tutar (Milyon TL)</w:t>
            </w:r>
          </w:p>
        </w:tc>
        <w:tc>
          <w:tcPr>
            <w:tcW w:w="2126" w:type="dxa"/>
          </w:tcPr>
          <w:p w:rsidR="00000000" w:rsidRDefault="00B42F77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B42F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B42F77">
            <w:pPr>
              <w:pStyle w:val="BodyTextIndent"/>
              <w:ind w:right="395"/>
              <w:jc w:val="right"/>
              <w:rPr>
                <w:color w:val="auto"/>
              </w:rPr>
            </w:pPr>
            <w:r>
              <w:rPr>
                <w:color w:val="auto"/>
              </w:rPr>
              <w:t>Amount (TL Million)</w:t>
            </w:r>
          </w:p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B42F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</w:t>
            </w:r>
            <w:r>
              <w:rPr>
                <w:rFonts w:ascii="Arial" w:hAnsi="Arial"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  <w:p w:rsidR="00000000" w:rsidRDefault="00B42F77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B42F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1.314.933</w:t>
            </w:r>
          </w:p>
        </w:tc>
        <w:tc>
          <w:tcPr>
            <w:tcW w:w="2126" w:type="dxa"/>
          </w:tcPr>
          <w:p w:rsidR="00000000" w:rsidRDefault="00B42F77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SAN. ARA MAlları PAZ. A.Ş.</w:t>
            </w:r>
          </w:p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B42F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259.259</w:t>
            </w:r>
          </w:p>
        </w:tc>
        <w:tc>
          <w:tcPr>
            <w:tcW w:w="2126" w:type="dxa"/>
          </w:tcPr>
          <w:p w:rsidR="00000000" w:rsidRDefault="00B42F77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PAZ.A.Ş.</w:t>
            </w:r>
          </w:p>
        </w:tc>
        <w:tc>
          <w:tcPr>
            <w:tcW w:w="2268" w:type="dxa"/>
          </w:tcPr>
          <w:p w:rsidR="00000000" w:rsidRDefault="00B42F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259.259</w:t>
            </w:r>
          </w:p>
        </w:tc>
        <w:tc>
          <w:tcPr>
            <w:tcW w:w="2126" w:type="dxa"/>
          </w:tcPr>
          <w:p w:rsidR="00000000" w:rsidRDefault="00B42F77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49"/>
        </w:trPr>
        <w:tc>
          <w:tcPr>
            <w:tcW w:w="3402" w:type="dxa"/>
          </w:tcPr>
          <w:p w:rsidR="00000000" w:rsidRDefault="00B42F7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CAMTAŞ DÜZCAM PAZ. A.Ş.</w:t>
            </w:r>
          </w:p>
        </w:tc>
        <w:tc>
          <w:tcPr>
            <w:tcW w:w="2268" w:type="dxa"/>
          </w:tcPr>
          <w:p w:rsidR="00000000" w:rsidRDefault="00B42F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114.892</w:t>
            </w:r>
          </w:p>
        </w:tc>
        <w:tc>
          <w:tcPr>
            <w:tcW w:w="2126" w:type="dxa"/>
          </w:tcPr>
          <w:p w:rsidR="00000000" w:rsidRDefault="00B42F77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B42F77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2268" w:type="dxa"/>
          </w:tcPr>
          <w:p w:rsidR="00000000" w:rsidRDefault="00B42F7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851.657</w:t>
            </w:r>
          </w:p>
        </w:tc>
        <w:tc>
          <w:tcPr>
            <w:tcW w:w="2126" w:type="dxa"/>
          </w:tcPr>
          <w:p w:rsidR="00000000" w:rsidRDefault="00B42F77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B42F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2268" w:type="dxa"/>
          </w:tcPr>
          <w:p w:rsidR="00000000" w:rsidRDefault="00B42F77">
            <w:pPr>
              <w:ind w:right="537"/>
              <w:jc w:val="right"/>
              <w:rPr>
                <w:b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2.800.000</w:t>
            </w:r>
          </w:p>
        </w:tc>
        <w:tc>
          <w:tcPr>
            <w:tcW w:w="2126" w:type="dxa"/>
          </w:tcPr>
          <w:p w:rsidR="00000000" w:rsidRDefault="00B42F77">
            <w:pPr>
              <w:tabs>
                <w:tab w:val="left" w:pos="1246"/>
              </w:tabs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42F7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43AF3"/>
    <w:multiLevelType w:val="hybridMultilevel"/>
    <w:tmpl w:val="6D1AEE9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5568A4"/>
    <w:multiLevelType w:val="hybridMultilevel"/>
    <w:tmpl w:val="0DDC0E50"/>
    <w:lvl w:ilvl="0">
      <w:start w:val="3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68706171">
    <w:abstractNumId w:val="1"/>
  </w:num>
  <w:num w:numId="2" w16cid:durableId="76180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2F77"/>
    <w:rsid w:val="00B4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121E7-5C1E-48C0-98D5-CC551DE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2002-04-06T20:54:00Z</cp:lastPrinted>
  <dcterms:created xsi:type="dcterms:W3CDTF">2022-09-01T22:00:00Z</dcterms:created>
  <dcterms:modified xsi:type="dcterms:W3CDTF">2022-09-01T22:00:00Z</dcterms:modified>
</cp:coreProperties>
</file>