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İŞ GAYRİMENKUL YATIRIM ORTAKLIĞI A.Ş.</w:t>
            </w:r>
          </w:p>
        </w:tc>
      </w:tr>
    </w:tbl>
    <w:p w:rsidR="00000000" w:rsidRDefault="0047061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"/>
        <w:gridCol w:w="2432"/>
        <w:gridCol w:w="142"/>
        <w:gridCol w:w="1843"/>
        <w:gridCol w:w="1047"/>
        <w:gridCol w:w="3630"/>
        <w:gridCol w:w="15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06.08.1999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GAYRİMENKULLERE, GAYRİMENKULE DAYALI SERMAYE PİYASASI ARAÇLARINA, GAYRİMENKUL PROJELERİNE, GAYRİMENKULE DAYALI HAKLARA VE SERMAYE PİYASASI ARA</w:t>
            </w:r>
            <w:r>
              <w:rPr>
                <w:rFonts w:ascii="Arial" w:hAnsi="Arial"/>
                <w:color w:val="000000"/>
                <w:sz w:val="16"/>
              </w:rPr>
              <w:t>ÇLARINA YATIRIM YAPMAK.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 KULE-2  KAT:9  80620 4.LEVENT-İSTANBUL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TÜRKÖVÜN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DR.GÜRMAN TEVFİK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BUKET HİMMETOĞL</w:t>
            </w:r>
            <w:r>
              <w:rPr>
                <w:rFonts w:ascii="Arial" w:hAnsi="Arial"/>
                <w:color w:val="000000"/>
                <w:sz w:val="16"/>
              </w:rPr>
              <w:t>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TANES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İRFAN TUFAN KARAOĞLU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HALDUN BAYDAR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 325 23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325 23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7061B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500.000.000.000.000-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235.690.000.000.000-TL.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</w:t>
            </w:r>
            <w:r>
              <w:rPr>
                <w:rFonts w:ascii="Arial" w:hAnsi="Arial"/>
                <w:color w:val="000000"/>
                <w:sz w:val="16"/>
              </w:rPr>
              <w:t>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4706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cantSplit/>
        </w:trPr>
        <w:tc>
          <w:tcPr>
            <w:tcW w:w="4417" w:type="dxa"/>
            <w:gridSpan w:val="3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2"/>
          </w:tcPr>
          <w:p w:rsidR="00000000" w:rsidRDefault="0047061B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47061B">
      <w:pPr>
        <w:rPr>
          <w:rFonts w:ascii="Arial" w:hAnsi="Arial"/>
          <w:sz w:val="18"/>
        </w:rPr>
      </w:pPr>
    </w:p>
    <w:p w:rsidR="00000000" w:rsidRDefault="0047061B">
      <w:pPr>
        <w:rPr>
          <w:rFonts w:ascii="Arial" w:hAnsi="Arial"/>
          <w:sz w:val="18"/>
        </w:rPr>
        <w:sectPr w:rsidR="00000000">
          <w:pgSz w:w="11907" w:h="16840" w:code="9"/>
          <w:pgMar w:top="567" w:right="1797" w:bottom="567" w:left="1797" w:header="720" w:footer="720" w:gutter="0"/>
          <w:paperSrc w:first="262" w:other="262"/>
          <w:cols w:space="720"/>
          <w:noEndnote/>
        </w:sect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"/>
        <w:gridCol w:w="1"/>
        <w:gridCol w:w="3258"/>
        <w:gridCol w:w="2146"/>
        <w:gridCol w:w="907"/>
        <w:gridCol w:w="1246"/>
        <w:gridCol w:w="1"/>
        <w:gridCol w:w="1040"/>
        <w:gridCol w:w="1277"/>
        <w:gridCol w:w="999"/>
        <w:gridCol w:w="1188"/>
        <w:gridCol w:w="1072"/>
        <w:gridCol w:w="1"/>
        <w:gridCol w:w="1315"/>
        <w:gridCol w:w="80"/>
        <w:gridCol w:w="77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4" w:type="dxa"/>
          <w:cantSplit/>
          <w:trHeight w:val="199"/>
        </w:trPr>
        <w:tc>
          <w:tcPr>
            <w:tcW w:w="5532" w:type="dxa"/>
            <w:gridSpan w:val="4"/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lastRenderedPageBreak/>
              <w:t>Ortaklığın 31.12.2001 tarihli portföy değer tablosu aşağıda verilmiştir.  (Milyon TL)</w:t>
            </w:r>
          </w:p>
        </w:tc>
        <w:tc>
          <w:tcPr>
            <w:tcW w:w="9126" w:type="dxa"/>
            <w:gridSpan w:val="11"/>
            <w:tcBorders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(The composition of the Company’s portfolio as of 31.12.2001 is shown below) 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4" w:type="dxa"/>
          <w:trHeight w:val="706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PORTFÖYDE YERALAN VARLIKLARIN TÜRÜ</w:t>
            </w:r>
          </w:p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(DEFINITIONS OF  ASSETS IN PORTFOLIO) 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TANIM BİLGİLERİ YERİ, ALANI</w:t>
            </w:r>
          </w:p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LOCATION-AREA 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SATIN ALIŞ TARİHİ (BUYING DATE)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ALIŞ MALİYETİ  (TL) </w:t>
            </w:r>
          </w:p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(BUYING COST)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EKSPERTİZ RAPORU TARİHİ</w:t>
            </w:r>
          </w:p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(DATE OF EKSPERTISE)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EKSPERTİZ /MENKUL KIYMET RAYİÇ DEĞERİ       I  (EKSPERTISE VA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LUE)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BAKİYE BORÇ  II</w:t>
            </w:r>
          </w:p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    (DEBIT)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PORTFÖY DEĞERİ                III=  I – II</w:t>
            </w:r>
          </w:p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(PORTFOLIO VALUE)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GRUP İÇİ ORANLAR  %</w:t>
            </w:r>
          </w:p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(% IN ITS OWN GROUP)</w:t>
            </w:r>
          </w:p>
        </w:tc>
        <w:tc>
          <w:tcPr>
            <w:tcW w:w="1396" w:type="dxa"/>
            <w:h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VARLIK GRUBUNUN PORTFÖYDEKİ ORANI  %</w:t>
            </w:r>
          </w:p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(% IN PORTFOLIO)</w:t>
            </w:r>
          </w:p>
        </w:tc>
        <w:tc>
          <w:tcPr>
            <w:gridSpan w:val="2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4" w:type="dxa"/>
          <w:trHeight w:val="250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5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A   GAYRİMENKULLER (REAL ESTATES)                              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  (1)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208.967.564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408.865.000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0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408.555.000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80" w:type="dxa"/>
            <w:tcBorders>
              <w:left w:val="nil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  Arsalar (Lands)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25.362.186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36.315.000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36.315.000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100,00</w:t>
            </w:r>
          </w:p>
        </w:tc>
        <w:tc>
          <w:tcPr>
            <w:tcW w:w="131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8,76</w:t>
            </w: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  Arsa 1,  İstanbul, Beşiktaş I.Bölge, Rumelihisarı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981 Ada, 629,630,631,572 Parsel, 7.613 m</w:t>
            </w:r>
            <w:r>
              <w:rPr>
                <w:rFonts w:ascii="Arial" w:hAnsi="Arial"/>
                <w:snapToGrid w:val="0"/>
                <w:color w:val="000000"/>
                <w:sz w:val="14"/>
                <w:vertAlign w:val="superscript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28.12.1998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2.702.020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24.12.20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01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2.000.000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2.000.000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5,51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 Arsa 2, İstanbul, Şişli, 2.Bölge, Mecidiyeköy </w:t>
            </w:r>
          </w:p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 Mah.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303 Pafta, 1946 Ada, 136 Parsel 14.713,67 m</w:t>
            </w:r>
            <w:r>
              <w:rPr>
                <w:rFonts w:ascii="Arial" w:hAnsi="Arial"/>
                <w:snapToGrid w:val="0"/>
                <w:color w:val="000000"/>
                <w:sz w:val="14"/>
                <w:vertAlign w:val="superscript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9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24.01.2001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22.660.166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14.12.2001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34.315.000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34.315.000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94,49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Binalar-Konutlar (Building-Residency) </w:t>
            </w:r>
          </w:p>
        </w:tc>
        <w:tc>
          <w:tcPr>
            <w:tcW w:w="2146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183.6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05.378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372.550.000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0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372.240.000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100,00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89,76</w:t>
            </w: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-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Ankara İş Kulesi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, Ofis Katları, A, B ve C Blok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Kavaklıdere-Ankara                   26.488 m</w:t>
            </w:r>
            <w:r>
              <w:rPr>
                <w:rFonts w:ascii="Arial" w:hAnsi="Arial"/>
                <w:snapToGrid w:val="0"/>
                <w:color w:val="000000"/>
                <w:sz w:val="14"/>
                <w:vertAlign w:val="superscript"/>
              </w:rPr>
              <w:t>2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25.12.1998</w:t>
            </w:r>
          </w:p>
        </w:tc>
        <w:tc>
          <w:tcPr>
            <w:tcW w:w="12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21.682.500</w:t>
            </w:r>
          </w:p>
        </w:tc>
        <w:tc>
          <w:tcPr>
            <w:tcW w:w="104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20.12.2001</w:t>
            </w:r>
          </w:p>
        </w:tc>
        <w:tc>
          <w:tcPr>
            <w:tcW w:w="12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78.340.000</w:t>
            </w:r>
          </w:p>
        </w:tc>
        <w:tc>
          <w:tcPr>
            <w:tcW w:w="9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78.340.000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21,05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   - İstanbul İş Kuleleri Kompleksi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31.914.321</w:t>
            </w:r>
          </w:p>
        </w:tc>
        <w:tc>
          <w:tcPr>
            <w:tcW w:w="104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154.660.000</w:t>
            </w:r>
          </w:p>
        </w:tc>
        <w:tc>
          <w:tcPr>
            <w:tcW w:w="9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154.660.000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41,55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 -İş Kuleleri, KULE-2, Ofis Katları, 34 Kat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4.Levent-İstanbul                               28.135  m</w:t>
            </w:r>
            <w:r>
              <w:rPr>
                <w:rFonts w:ascii="Arial" w:hAnsi="Arial"/>
                <w:snapToGrid w:val="0"/>
                <w:color w:val="000000"/>
                <w:sz w:val="14"/>
                <w:vertAlign w:val="superscript"/>
              </w:rPr>
              <w:t>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28.12.1998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24.12.2001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68.940.000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68.940.000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18,52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 -İş Kuleleri, KULE-3, Ofis Katları, 34 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Kat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4.Levent-İstanbul                                   28.514  m</w:t>
            </w:r>
            <w:r>
              <w:rPr>
                <w:rFonts w:ascii="Arial" w:hAnsi="Arial"/>
                <w:snapToGrid w:val="0"/>
                <w:color w:val="000000"/>
                <w:sz w:val="14"/>
                <w:vertAlign w:val="superscript"/>
              </w:rPr>
              <w:t>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28.12.1998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24.12.2001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67.250.000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67.250.000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18,07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 -İş Kuleleri, Alışveriş Merkezi, 48  adet mağaza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4.Levent-İstanbul                                   6.675  m</w:t>
            </w:r>
            <w:r>
              <w:rPr>
                <w:rFonts w:ascii="Arial" w:hAnsi="Arial"/>
                <w:snapToGrid w:val="0"/>
                <w:color w:val="000000"/>
                <w:sz w:val="14"/>
                <w:vertAlign w:val="superscript"/>
              </w:rPr>
              <w:t>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28.12.1998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4.12.2001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12.120.000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12.120.000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3,26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 -İş Kuleleri, Ticari Otopark, 500 Araç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4.Levent-İstanbul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28.12.1998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24.12.2001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6.350.000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6.350.000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1,71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   - Maslak Binası, 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Ofis Katları, 17 Kat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Ayazağa-İstanbul                        12.904,21 m</w:t>
            </w:r>
            <w:r>
              <w:rPr>
                <w:rFonts w:ascii="Arial" w:hAnsi="Arial"/>
                <w:snapToGrid w:val="0"/>
                <w:color w:val="000000"/>
                <w:sz w:val="14"/>
                <w:vertAlign w:val="superscript"/>
              </w:rPr>
              <w:t>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1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4.05.2001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24.517.350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21.12.2001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28.400.000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28.400.000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7,63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   -Tatilya Eğlence Merkezi                                        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Eğlence üniteleri, Otopark, TV Stüdyosu binası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Istanbul, Büyükçekmece, II.Bölge, Beylikdüzü mevkii, 21 ada, 101, 102, 103, 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105 ve 107 parseller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28.06.2001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60.785.307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19.12.2001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65.825.000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65.825.000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17,68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   -Seven Seas Oteli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Antalya, Manavgat, Sorgun Köyü, Ayıgürü Mevkii, 52.699 m</w:t>
            </w:r>
            <w:r>
              <w:rPr>
                <w:rFonts w:ascii="Arial" w:hAnsi="Arial"/>
                <w:snapToGrid w:val="0"/>
                <w:color w:val="000000"/>
                <w:sz w:val="14"/>
                <w:vertAlign w:val="superscript"/>
              </w:rPr>
              <w:t>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28.06.2001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38.214.780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20.12.2001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38.590.000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38.590.000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10,37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-Solaris Plaza, 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6 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katlı iş merkezi                                        30 Adet Bağımsız Bölüm 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Muğla, Marmaris, Kemeraltı Mah. Uzunyalı Mevkii, 1.116,33 m</w:t>
            </w:r>
            <w:r>
              <w:rPr>
                <w:rFonts w:ascii="Arial" w:hAnsi="Arial"/>
                <w:snapToGrid w:val="0"/>
                <w:color w:val="000000"/>
                <w:sz w:val="14"/>
                <w:vertAlign w:val="superscript"/>
              </w:rPr>
              <w:t>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28.06.2001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6.491.120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21.12.2001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6.735.000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6.735.000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1,73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    Gayrimenkul Projeleri (Real Estate Projects)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5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B    MÜLKİYETE GEÇİRİLMEMİŞ VARLIKLAR </w:t>
            </w:r>
          </w:p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(Assets which are not in company’s ownership)                  (2)                          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  Gayrimenkul Proje Avansları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04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072" w:type="dxa"/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31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5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C   MENKUL KIYMETLER (SECURITIES)                     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              (3)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6.081.106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6.169.827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6.169.827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100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1,49</w:t>
            </w: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-Yatırım Fonu Katılma Belgesi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313.085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316.673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316.673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5,13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- Repo-Ters Repo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2.079.949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2.082.991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2.082.991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33,76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- Hazine Bonosu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3.681.773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3.763.786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3.763.786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6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1,00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- Hisse Senedi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6.299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6.377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6.377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0,10</w:t>
            </w: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5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both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D=A+B+C    TOPLAM PORTFÖY DEĞERİ  (TOTAL PORTFOLIO VALUE)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215.048.670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414.724.827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0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414.724.827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31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100</w:t>
            </w:r>
          </w:p>
        </w:tc>
        <w:tc>
          <w:tcPr>
            <w:tcW w:w="854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0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2146" w:type="dxa"/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07" w:type="dxa"/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46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3317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D=A+B+C             TOPLAM PORTFÖY DEĞERİ                               </w:t>
            </w:r>
          </w:p>
        </w:tc>
        <w:tc>
          <w:tcPr>
            <w:tcW w:w="1188" w:type="dxa"/>
            <w:tcBorders>
              <w:top w:val="single" w:sz="4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414.724.827</w:t>
            </w:r>
          </w:p>
        </w:tc>
        <w:tc>
          <w:tcPr>
            <w:tcW w:w="2388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(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TOTAL PORTFOLIO VALUE)</w:t>
            </w: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259" w:type="dxa"/>
            <w:gridSpan w:val="2"/>
          </w:tcPr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DİPNOT AÇIKLAMALARI </w:t>
            </w:r>
          </w:p>
        </w:tc>
        <w:tc>
          <w:tcPr>
            <w:tcW w:w="2146" w:type="dxa"/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907" w:type="dxa"/>
          </w:tcPr>
          <w:p w:rsidR="00000000" w:rsidRDefault="0047061B">
            <w:pPr>
              <w:jc w:val="center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246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2318" w:type="dxa"/>
            <w:hMerge w:val="restart"/>
            <w:tcBorders>
              <w:lef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E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 Hazır Değerler (Liquid Assets)</w:t>
            </w:r>
          </w:p>
        </w:tc>
        <w:tc>
          <w:tcPr>
            <w:gridSpan w:val="2"/>
            <w:hMerge/>
          </w:tcPr>
          <w:p w:rsidR="00000000" w:rsidRDefault="0047061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</w:p>
        </w:tc>
        <w:tc>
          <w:tcPr>
            <w:tcW w:w="999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9.417.443</w:t>
            </w:r>
          </w:p>
        </w:tc>
        <w:tc>
          <w:tcPr>
            <w:tcW w:w="1072" w:type="dxa"/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316" w:type="dxa"/>
            <w:gridSpan w:val="2"/>
            <w:tcBorders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58" w:type="dxa"/>
            <w:gridSpan w:val="5"/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(1)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Ekspertiz şirketince onaylı yasal ekspertiz raporunda yer alan (TL) değeridir.</w:t>
            </w:r>
          </w:p>
        </w:tc>
        <w:tc>
          <w:tcPr>
            <w:tcW w:w="2318" w:type="dxa"/>
            <w:gridSpan w:val="3"/>
            <w:tcBorders>
              <w:lef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F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 Alacaklar (Trade Receivables)</w:t>
            </w:r>
          </w:p>
        </w:tc>
        <w:tc>
          <w:tcPr>
            <w:tcW w:w="999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167.198</w:t>
            </w:r>
          </w:p>
        </w:tc>
        <w:tc>
          <w:tcPr>
            <w:tcW w:w="1072" w:type="dxa"/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316" w:type="dxa"/>
            <w:gridSpan w:val="2"/>
            <w:tcBorders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312" w:type="dxa"/>
            <w:gridSpan w:val="4"/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Değerlemenin dö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viz cinsinden değeri üzerinden cari kurla değerleme yapılamaz.</w:t>
            </w:r>
          </w:p>
        </w:tc>
        <w:tc>
          <w:tcPr>
            <w:tcW w:w="1246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2318" w:type="dxa"/>
            <w:gridSpan w:val="3"/>
            <w:tcBorders>
              <w:lef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G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Borçlar (Liabilities)</w:t>
            </w:r>
          </w:p>
        </w:tc>
        <w:tc>
          <w:tcPr>
            <w:tcW w:w="999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-45.376.144</w:t>
            </w:r>
          </w:p>
        </w:tc>
        <w:tc>
          <w:tcPr>
            <w:tcW w:w="1072" w:type="dxa"/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316" w:type="dxa"/>
            <w:gridSpan w:val="2"/>
            <w:tcBorders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58" w:type="dxa"/>
            <w:gridSpan w:val="5"/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(2)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Ortaklık mülkiyetine geçirilmemiş gayrimenkuller ile gayrimenkul projeleri için portföy değeri sütununa,sadece</w:t>
            </w:r>
          </w:p>
        </w:tc>
        <w:tc>
          <w:tcPr>
            <w:tcW w:w="2318" w:type="dxa"/>
            <w:gridSpan w:val="3"/>
            <w:tcBorders>
              <w:lef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H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  Diğer Aktifler (Other A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ssets)</w:t>
            </w:r>
          </w:p>
        </w:tc>
        <w:tc>
          <w:tcPr>
            <w:tcW w:w="999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188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19.038.293</w:t>
            </w:r>
          </w:p>
        </w:tc>
        <w:tc>
          <w:tcPr>
            <w:tcW w:w="1072" w:type="dxa"/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316" w:type="dxa"/>
            <w:gridSpan w:val="2"/>
            <w:tcBorders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6312" w:type="dxa"/>
            <w:gridSpan w:val="4"/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tablonun hazırlanış tarihine kadar yapılan ödemelerin toplamı yazılır.</w:t>
            </w:r>
          </w:p>
        </w:tc>
        <w:tc>
          <w:tcPr>
            <w:tcW w:w="1246" w:type="dxa"/>
            <w:tcBorders>
              <w:left w:val="nil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3317" w:type="dxa"/>
            <w:gridSpan w:val="4"/>
            <w:tcBorders>
              <w:lef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 I=D+(E+F-G+H)   NET AKTİF DEĞER                           </w:t>
            </w:r>
          </w:p>
        </w:tc>
        <w:tc>
          <w:tcPr>
            <w:tcW w:w="1188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397.971.617</w:t>
            </w:r>
          </w:p>
        </w:tc>
        <w:tc>
          <w:tcPr>
            <w:tcW w:w="2388" w:type="dxa"/>
            <w:gridSpan w:val="3"/>
            <w:tcBorders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(NET ASSET VALUE)</w:t>
            </w: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58" w:type="dxa"/>
            <w:gridSpan w:val="5"/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(3)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  Borsada işlem gören varlıklar değerleme gününde borsada oluşa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n ağırlıklı ortalama fiyat ve oranlarla değerlenir.</w:t>
            </w:r>
          </w:p>
        </w:tc>
        <w:tc>
          <w:tcPr>
            <w:tcW w:w="3317" w:type="dxa"/>
            <w:gridSpan w:val="4"/>
            <w:tcBorders>
              <w:lef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J                          PAY SAYISI </w:t>
            </w:r>
          </w:p>
        </w:tc>
        <w:tc>
          <w:tcPr>
            <w:tcW w:w="1188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235.690.000.000</w:t>
            </w:r>
          </w:p>
        </w:tc>
        <w:tc>
          <w:tcPr>
            <w:tcW w:w="2388" w:type="dxa"/>
            <w:gridSpan w:val="3"/>
            <w:tcBorders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(Number Of Shares)</w:t>
            </w: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58" w:type="dxa"/>
            <w:gridSpan w:val="5"/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 xml:space="preserve">İki seans uygulanan borsalarda değerleme fiyatı; ikinci seans ağırlıklı ortalama fiyatı ve oranıdır. Değerleri bu şekilde </w:t>
            </w:r>
          </w:p>
        </w:tc>
        <w:tc>
          <w:tcPr>
            <w:tcW w:w="33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 K=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 xml:space="preserve">I/J                   PAYBAŞI NET AKTİF DEĞERİ                        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1.689</w:t>
            </w:r>
          </w:p>
        </w:tc>
        <w:tc>
          <w:tcPr>
            <w:tcW w:w="2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(NET ASSET VALUE PER SHARE)</w:t>
            </w: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0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58" w:type="dxa"/>
            <w:gridSpan w:val="5"/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Belirlenemeyen borçlanma senetleri ve repolar ise son iş günündeki portföy değerlerine, sermaye piyasası aracının</w:t>
            </w:r>
          </w:p>
        </w:tc>
        <w:tc>
          <w:tcPr>
            <w:tcW w:w="4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pStyle w:val="Heading2"/>
            </w:pPr>
            <w:r>
              <w:t>DİĞER  BİLGİLER</w:t>
            </w:r>
          </w:p>
        </w:tc>
        <w:tc>
          <w:tcPr>
            <w:tcW w:w="2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(OTHER INFORMATIO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</w:rPr>
              <w:t>N)</w:t>
            </w: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58" w:type="dxa"/>
            <w:gridSpan w:val="5"/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İç verim oranı üzerinden günlük bileşik faiz esasına göre hesaplanan faizin anaparaya eklenmesi suretiyle değerlenir.</w:t>
            </w:r>
          </w:p>
        </w:tc>
        <w:tc>
          <w:tcPr>
            <w:tcW w:w="2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Alınan Krediler (Loans)</w:t>
            </w:r>
          </w:p>
        </w:tc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58" w:type="dxa"/>
            <w:gridSpan w:val="5"/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Diğerleri, alış değerleri veya en son borsa fiyatıları ile değerlenir.</w:t>
            </w:r>
          </w:p>
        </w:tc>
        <w:tc>
          <w:tcPr>
            <w:tcW w:w="4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Rehin İpotek ve Teminatlar (Pl</w:t>
            </w:r>
            <w:r>
              <w:rPr>
                <w:rFonts w:ascii="Arial" w:hAnsi="Arial"/>
                <w:snapToGrid w:val="0"/>
                <w:color w:val="000000"/>
                <w:sz w:val="14"/>
              </w:rPr>
              <w:t>edge, Mortgage and Guarantees)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7558" w:type="dxa"/>
            <w:gridSpan w:val="5"/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4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b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Sigorta Tutarları (Amount of Insurance on Real Estate Portfolıo)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</w:rPr>
              <w:t>288.904.214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7061B">
            <w:pPr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47061B">
            <w:pPr>
              <w:jc w:val="right"/>
              <w:rPr>
                <w:rFonts w:ascii="Arial" w:hAnsi="Arial"/>
                <w:snapToGrid w:val="0"/>
                <w:color w:val="000000"/>
                <w:sz w:val="14"/>
              </w:rPr>
            </w:pPr>
          </w:p>
        </w:tc>
      </w:tr>
    </w:tbl>
    <w:p w:rsidR="00000000" w:rsidRDefault="0047061B">
      <w:pPr>
        <w:rPr>
          <w:rFonts w:ascii="Arial" w:hAnsi="Arial"/>
          <w:sz w:val="16"/>
        </w:rPr>
      </w:pPr>
    </w:p>
    <w:p w:rsidR="00000000" w:rsidRDefault="0047061B">
      <w:pPr>
        <w:rPr>
          <w:rFonts w:ascii="Arial" w:hAnsi="Arial"/>
          <w:sz w:val="16"/>
        </w:rPr>
      </w:pPr>
    </w:p>
    <w:p w:rsidR="00000000" w:rsidRDefault="0047061B">
      <w:pPr>
        <w:rPr>
          <w:rFonts w:ascii="Arial" w:hAnsi="Arial"/>
          <w:sz w:val="16"/>
        </w:rPr>
      </w:pPr>
    </w:p>
    <w:p w:rsidR="00000000" w:rsidRDefault="0047061B">
      <w:pPr>
        <w:rPr>
          <w:rFonts w:ascii="Arial" w:hAnsi="Arial"/>
          <w:sz w:val="16"/>
        </w:rPr>
        <w:sectPr w:rsidR="00000000">
          <w:pgSz w:w="16840" w:h="11907" w:orient="landscape" w:code="9"/>
          <w:pgMar w:top="266" w:right="567" w:bottom="357" w:left="510" w:header="720" w:footer="720" w:gutter="0"/>
          <w:paperSrc w:first="273" w:other="273"/>
          <w:cols w:space="720"/>
          <w:noEndnote/>
        </w:sectPr>
      </w:pPr>
    </w:p>
    <w:p w:rsidR="00000000" w:rsidRDefault="004706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61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7061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47061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</w:t>
            </w:r>
            <w:r>
              <w:rPr>
                <w:rFonts w:ascii="Arial" w:hAnsi="Arial"/>
                <w:b/>
                <w:sz w:val="16"/>
              </w:rPr>
              <w:t>ir participations in the equity capital, as of 31</w:t>
            </w:r>
            <w:r>
              <w:rPr>
                <w:rFonts w:ascii="Arial" w:hAnsi="Arial"/>
                <w:b/>
                <w:sz w:val="16"/>
                <w:vertAlign w:val="superscript"/>
              </w:rPr>
              <w:t xml:space="preserve">th </w:t>
            </w:r>
            <w:r>
              <w:rPr>
                <w:rFonts w:ascii="Arial" w:hAnsi="Arial"/>
                <w:b/>
                <w:sz w:val="16"/>
              </w:rPr>
              <w:t>of March  2002  are shown below.</w:t>
            </w:r>
          </w:p>
        </w:tc>
      </w:tr>
    </w:tbl>
    <w:p w:rsidR="00000000" w:rsidRDefault="004706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706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61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than %10 of total capital or </w:t>
            </w:r>
            <w:r>
              <w:rPr>
                <w:rFonts w:ascii="Arial" w:hAnsi="Arial"/>
                <w:sz w:val="16"/>
              </w:rPr>
              <w:t>voting rights</w:t>
            </w:r>
          </w:p>
        </w:tc>
      </w:tr>
    </w:tbl>
    <w:p w:rsidR="00000000" w:rsidRDefault="004706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06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470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470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Türkiye İş Bankası A.Ş.</w:t>
            </w:r>
          </w:p>
        </w:tc>
        <w:tc>
          <w:tcPr>
            <w:tcW w:w="2694" w:type="dxa"/>
          </w:tcPr>
          <w:p w:rsidR="00000000" w:rsidRDefault="0047061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145.378.245</w:t>
            </w:r>
          </w:p>
        </w:tc>
        <w:tc>
          <w:tcPr>
            <w:tcW w:w="2126" w:type="dxa"/>
          </w:tcPr>
          <w:p w:rsidR="00000000" w:rsidRDefault="0047061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61,68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</w:tcPr>
          <w:p w:rsidR="00000000" w:rsidRDefault="0047061B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145.378.245</w:t>
            </w:r>
          </w:p>
        </w:tc>
        <w:tc>
          <w:tcPr>
            <w:tcW w:w="2126" w:type="dxa"/>
          </w:tcPr>
          <w:p w:rsidR="00000000" w:rsidRDefault="0047061B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61,68</w:t>
            </w:r>
          </w:p>
        </w:tc>
      </w:tr>
    </w:tbl>
    <w:p w:rsidR="00000000" w:rsidRDefault="004706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706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Denetim Organların</w:t>
            </w:r>
            <w:r>
              <w:rPr>
                <w:rFonts w:ascii="Arial" w:hAnsi="Arial"/>
                <w:sz w:val="16"/>
              </w:rPr>
              <w:t xml:space="preserve">da </w:t>
            </w:r>
          </w:p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134" w:type="dxa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6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  <w:p w:rsidR="00000000" w:rsidRDefault="004706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shareholders who have responsibilities at the company’s management or audit.</w:t>
            </w:r>
          </w:p>
        </w:tc>
      </w:tr>
    </w:tbl>
    <w:p w:rsidR="00000000" w:rsidRDefault="004706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06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470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470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06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94" w:type="dxa"/>
          </w:tcPr>
          <w:p w:rsidR="00000000" w:rsidRDefault="004706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4706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06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(2)</w:t>
            </w:r>
          </w:p>
        </w:tc>
        <w:tc>
          <w:tcPr>
            <w:tcW w:w="2694" w:type="dxa"/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4706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06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7061B">
            <w:pPr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177" w:type="dxa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</w:t>
            </w:r>
            <w:r>
              <w:rPr>
                <w:rFonts w:ascii="Arial" w:hAnsi="Arial"/>
                <w:sz w:val="16"/>
              </w:rPr>
              <w:t>olders who are working for the company as general manager, assistant general manager, director etc.</w:t>
            </w:r>
          </w:p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NONE.</w:t>
            </w:r>
          </w:p>
        </w:tc>
      </w:tr>
    </w:tbl>
    <w:p w:rsidR="00000000" w:rsidRDefault="004706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06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470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470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06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94" w:type="dxa"/>
          </w:tcPr>
          <w:p w:rsidR="00000000" w:rsidRDefault="004706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4706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06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(3)</w:t>
            </w:r>
          </w:p>
        </w:tc>
        <w:tc>
          <w:tcPr>
            <w:tcW w:w="2694" w:type="dxa"/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4706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06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7061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(A</w:t>
            </w:r>
            <w:r>
              <w:rPr>
                <w:rFonts w:ascii="Arial" w:hAnsi="Arial"/>
                <w:sz w:val="16"/>
              </w:rPr>
              <w:t xml:space="preserve">), (B) veya (C)  Alt Başlıklarında Belirtilen Hissedarlar ile Birinci Dereceden Akrabalık İlişkisi Bulunan Pay Sahibi Kişiler </w:t>
            </w:r>
          </w:p>
          <w:p w:rsidR="00000000" w:rsidRDefault="0047061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035" w:type="dxa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NONE.</w:t>
            </w:r>
          </w:p>
        </w:tc>
      </w:tr>
    </w:tbl>
    <w:p w:rsidR="00000000" w:rsidRDefault="004706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(Milyon TL)</w:t>
            </w:r>
          </w:p>
        </w:tc>
        <w:tc>
          <w:tcPr>
            <w:tcW w:w="2126" w:type="dxa"/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06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470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470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06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94" w:type="dxa"/>
          </w:tcPr>
          <w:p w:rsidR="00000000" w:rsidRDefault="004706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4706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06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(4)</w:t>
            </w:r>
          </w:p>
        </w:tc>
        <w:tc>
          <w:tcPr>
            <w:tcW w:w="2694" w:type="dxa"/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4706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06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61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</w:t>
            </w:r>
            <w:r>
              <w:rPr>
                <w:rFonts w:ascii="Arial" w:hAnsi="Arial"/>
                <w:sz w:val="16"/>
              </w:rPr>
              <w:t xml:space="preserve">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4706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70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</w:tc>
        <w:tc>
          <w:tcPr>
            <w:tcW w:w="2694" w:type="dxa"/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706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470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470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1-İzmir Demir Çelik Sanayi A.Ş.</w:t>
            </w:r>
          </w:p>
        </w:tc>
        <w:tc>
          <w:tcPr>
            <w:tcW w:w="2694" w:type="dxa"/>
          </w:tcPr>
          <w:p w:rsidR="00000000" w:rsidRDefault="0047061B">
            <w:pPr>
              <w:ind w:left="-108"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3.367.000</w:t>
            </w:r>
          </w:p>
        </w:tc>
        <w:tc>
          <w:tcPr>
            <w:tcW w:w="2126" w:type="dxa"/>
          </w:tcPr>
          <w:p w:rsidR="00000000" w:rsidRDefault="0047061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2-Anadolu Hayat Sigorta  A.Ş.</w:t>
            </w:r>
          </w:p>
        </w:tc>
        <w:tc>
          <w:tcPr>
            <w:tcW w:w="2694" w:type="dxa"/>
          </w:tcPr>
          <w:p w:rsidR="00000000" w:rsidRDefault="0047061B">
            <w:pPr>
              <w:ind w:left="-108"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3.205.384</w:t>
            </w:r>
          </w:p>
        </w:tc>
        <w:tc>
          <w:tcPr>
            <w:tcW w:w="2126" w:type="dxa"/>
          </w:tcPr>
          <w:p w:rsidR="00000000" w:rsidRDefault="0047061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3-Anadolu Anonim Türk Sigorta Şirketi A.Ş.</w:t>
            </w:r>
          </w:p>
        </w:tc>
        <w:tc>
          <w:tcPr>
            <w:tcW w:w="2694" w:type="dxa"/>
          </w:tcPr>
          <w:p w:rsidR="00000000" w:rsidRDefault="0047061B">
            <w:pPr>
              <w:ind w:left="-108"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2.525.250</w:t>
            </w:r>
          </w:p>
        </w:tc>
        <w:tc>
          <w:tcPr>
            <w:tcW w:w="2126" w:type="dxa"/>
          </w:tcPr>
          <w:p w:rsidR="00000000" w:rsidRDefault="0047061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</w:t>
            </w:r>
            <w:r>
              <w:rPr>
                <w:rFonts w:ascii="Arial" w:hAnsi="Arial"/>
                <w:sz w:val="16"/>
              </w:rPr>
              <w:t>Camiş  Madencilik A.Ş.</w:t>
            </w:r>
          </w:p>
        </w:tc>
        <w:tc>
          <w:tcPr>
            <w:tcW w:w="2694" w:type="dxa"/>
          </w:tcPr>
          <w:p w:rsidR="00000000" w:rsidRDefault="0047061B">
            <w:pPr>
              <w:ind w:left="-108"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6.734</w:t>
            </w:r>
          </w:p>
        </w:tc>
        <w:tc>
          <w:tcPr>
            <w:tcW w:w="2126" w:type="dxa"/>
          </w:tcPr>
          <w:p w:rsidR="00000000" w:rsidRDefault="0047061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5-Camiş Sigorta Hizmetleri A.Ş.</w:t>
            </w:r>
          </w:p>
        </w:tc>
        <w:tc>
          <w:tcPr>
            <w:tcW w:w="2694" w:type="dxa"/>
          </w:tcPr>
          <w:p w:rsidR="00000000" w:rsidRDefault="0047061B">
            <w:pPr>
              <w:ind w:left="-108"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6.734</w:t>
            </w:r>
          </w:p>
        </w:tc>
        <w:tc>
          <w:tcPr>
            <w:tcW w:w="2126" w:type="dxa"/>
          </w:tcPr>
          <w:p w:rsidR="00000000" w:rsidRDefault="0047061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6-Camtaş Düzcam Pazarlama A.Ş.</w:t>
            </w:r>
          </w:p>
        </w:tc>
        <w:tc>
          <w:tcPr>
            <w:tcW w:w="2694" w:type="dxa"/>
          </w:tcPr>
          <w:p w:rsidR="00000000" w:rsidRDefault="0047061B">
            <w:pPr>
              <w:ind w:left="-108"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6.734</w:t>
            </w:r>
          </w:p>
        </w:tc>
        <w:tc>
          <w:tcPr>
            <w:tcW w:w="2126" w:type="dxa"/>
          </w:tcPr>
          <w:p w:rsidR="00000000" w:rsidRDefault="0047061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7-Nemtaş Nemrut Liman İşletmleri A.Ş.</w:t>
            </w:r>
          </w:p>
        </w:tc>
        <w:tc>
          <w:tcPr>
            <w:tcW w:w="2694" w:type="dxa"/>
          </w:tcPr>
          <w:p w:rsidR="00000000" w:rsidRDefault="0047061B">
            <w:pPr>
              <w:ind w:left="-108"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6.734</w:t>
            </w:r>
          </w:p>
        </w:tc>
        <w:tc>
          <w:tcPr>
            <w:tcW w:w="2126" w:type="dxa"/>
          </w:tcPr>
          <w:p w:rsidR="00000000" w:rsidRDefault="0047061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1" w:type="dxa"/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</w:tcPr>
          <w:p w:rsidR="00000000" w:rsidRDefault="0047061B">
            <w:pPr>
              <w:ind w:left="-108"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9.124.570</w:t>
            </w:r>
          </w:p>
        </w:tc>
        <w:tc>
          <w:tcPr>
            <w:tcW w:w="2126" w:type="dxa"/>
          </w:tcPr>
          <w:p w:rsidR="00000000" w:rsidRDefault="0047061B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3,87</w:t>
            </w:r>
          </w:p>
        </w:tc>
      </w:tr>
    </w:tbl>
    <w:p w:rsidR="00000000" w:rsidRDefault="004706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06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06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47061B"/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 Kısım (Free Floating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81.187.185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81.18.7185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34,45</w:t>
            </w:r>
          </w:p>
        </w:tc>
      </w:tr>
    </w:tbl>
    <w:p w:rsidR="00000000" w:rsidRDefault="0047061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G) </w:t>
            </w:r>
          </w:p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706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47061B"/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ind w:right="-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235.690.</w:t>
            </w:r>
            <w:r>
              <w:rPr>
                <w:rFonts w:ascii="Arial" w:hAnsi="Arial"/>
                <w:b/>
                <w:sz w:val="16"/>
              </w:rPr>
              <w:t>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61B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47061B">
      <w:pPr>
        <w:rPr>
          <w:rFonts w:ascii="Arial" w:hAnsi="Arial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061B"/>
    <w:rsid w:val="0047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7D7AC-F903-4C9B-B445-C57DEE68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napToGrid w:val="0"/>
      <w:color w:val="000000"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2002-03-28T18:42:00Z</cp:lastPrinted>
  <dcterms:created xsi:type="dcterms:W3CDTF">2022-09-01T22:01:00Z</dcterms:created>
  <dcterms:modified xsi:type="dcterms:W3CDTF">2022-09-01T22:01:00Z</dcterms:modified>
</cp:coreProperties>
</file>