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LİO YAĞ SANAYİ VE TİCARET A.Ş.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31.12.1991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ZEYTİN YAĞI VE DİĞER BİTKİSEL YAĞLAR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SAN. BÖLGESİ 10003 SK. NO.3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ASİYE DİLEK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İRİNA MURATOVNA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</w:t>
            </w:r>
            <w:r>
              <w:rPr>
                <w:rFonts w:ascii="Arial" w:hAnsi="Arial"/>
                <w:b/>
                <w:color w:val="000000"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pStyle w:val="Heading1"/>
            </w:pPr>
            <w:r>
              <w:rPr>
                <w:color w:val="auto"/>
              </w:rPr>
              <w:t>2.215.000.000.000.-TL.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Naturel Zeytinyağlar (Ton)</w:t>
            </w:r>
          </w:p>
        </w:tc>
        <w:tc>
          <w:tcPr>
            <w:tcW w:w="806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Zeytinyağı (Ton)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Bitkisel Yağlar (Ton)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Virgin Olive Oil</w:t>
            </w:r>
          </w:p>
        </w:tc>
        <w:tc>
          <w:tcPr>
            <w:tcW w:w="806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Wegatable Oils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1.987</w:t>
            </w:r>
          </w:p>
        </w:tc>
        <w:tc>
          <w:tcPr>
            <w:tcW w:w="806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5.550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27.945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13.450</w:t>
            </w:r>
          </w:p>
        </w:tc>
        <w:tc>
          <w:tcPr>
            <w:tcW w:w="806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3.854</w:t>
            </w:r>
          </w:p>
        </w:tc>
        <w:tc>
          <w:tcPr>
            <w:tcW w:w="818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B66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satış miktarı bilgileri aşağıda gösterilmiştir.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Yağı (Ton)</w:t>
            </w:r>
          </w:p>
        </w:tc>
        <w:tc>
          <w:tcPr>
            <w:tcW w:w="1865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Ayçiçek Yağı (Ton)</w:t>
            </w:r>
          </w:p>
        </w:tc>
        <w:tc>
          <w:tcPr>
            <w:tcW w:w="178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Mısırözü Yağı (Ton)</w:t>
            </w:r>
          </w:p>
        </w:tc>
        <w:tc>
          <w:tcPr>
            <w:tcW w:w="178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Yağlar (Ton)</w:t>
            </w:r>
          </w:p>
        </w:tc>
        <w:tc>
          <w:tcPr>
            <w:tcW w:w="178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Oil</w:t>
            </w:r>
          </w:p>
        </w:tc>
        <w:tc>
          <w:tcPr>
            <w:tcW w:w="1865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178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178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Oil</w:t>
            </w:r>
          </w:p>
        </w:tc>
        <w:tc>
          <w:tcPr>
            <w:tcW w:w="178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60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11.733</w:t>
            </w:r>
          </w:p>
        </w:tc>
        <w:tc>
          <w:tcPr>
            <w:tcW w:w="1865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15.492</w:t>
            </w:r>
          </w:p>
        </w:tc>
        <w:tc>
          <w:tcPr>
            <w:tcW w:w="1789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8.982</w:t>
            </w:r>
          </w:p>
        </w:tc>
        <w:tc>
          <w:tcPr>
            <w:tcW w:w="1789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2.911</w:t>
            </w:r>
          </w:p>
        </w:tc>
        <w:tc>
          <w:tcPr>
            <w:tcW w:w="1789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60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31.486</w:t>
            </w:r>
          </w:p>
        </w:tc>
        <w:tc>
          <w:tcPr>
            <w:tcW w:w="1865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2.319</w:t>
            </w:r>
          </w:p>
        </w:tc>
        <w:tc>
          <w:tcPr>
            <w:tcW w:w="1789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3.769</w:t>
            </w:r>
          </w:p>
        </w:tc>
        <w:tc>
          <w:tcPr>
            <w:tcW w:w="1789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</w:t>
            </w:r>
          </w:p>
        </w:tc>
        <w:tc>
          <w:tcPr>
            <w:tcW w:w="1789" w:type="dxa"/>
          </w:tcPr>
          <w:p w:rsidR="00000000" w:rsidRDefault="005B66F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9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5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5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87" w:type="dxa"/>
          </w:tcPr>
          <w:p w:rsidR="00000000" w:rsidRDefault="005B66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5.450.453.941.659</w:t>
            </w:r>
          </w:p>
          <w:p w:rsidR="00000000" w:rsidRDefault="005B66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8.680.767</w:t>
            </w:r>
          </w:p>
        </w:tc>
        <w:tc>
          <w:tcPr>
            <w:tcW w:w="2410" w:type="dxa"/>
          </w:tcPr>
          <w:p w:rsidR="00000000" w:rsidRDefault="005B66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59" w:type="dxa"/>
          </w:tcPr>
          <w:p w:rsidR="00000000" w:rsidRDefault="005B66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11.692.590.000.000</w:t>
            </w:r>
          </w:p>
          <w:p w:rsidR="00000000" w:rsidRDefault="005B66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18.616.206</w:t>
            </w:r>
          </w:p>
        </w:tc>
        <w:tc>
          <w:tcPr>
            <w:tcW w:w="2269" w:type="dxa"/>
          </w:tcPr>
          <w:p w:rsidR="00000000" w:rsidRDefault="005B66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6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87" w:type="dxa"/>
          </w:tcPr>
          <w:p w:rsidR="00000000" w:rsidRDefault="005B66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1.183.4</w:t>
            </w:r>
            <w:r>
              <w:rPr>
                <w:rFonts w:ascii="Arial" w:hAnsi="Arial"/>
                <w:color w:val="000000"/>
                <w:sz w:val="16"/>
              </w:rPr>
              <w:t>39.712.000</w:t>
            </w:r>
          </w:p>
          <w:p w:rsidR="00000000" w:rsidRDefault="005B66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1.617.417</w:t>
            </w:r>
          </w:p>
        </w:tc>
        <w:tc>
          <w:tcPr>
            <w:tcW w:w="2410" w:type="dxa"/>
          </w:tcPr>
          <w:p w:rsidR="00000000" w:rsidRDefault="005B66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959" w:type="dxa"/>
          </w:tcPr>
          <w:p w:rsidR="00000000" w:rsidRDefault="005B66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69.555.756.000.000</w:t>
            </w:r>
          </w:p>
          <w:p w:rsidR="00000000" w:rsidRDefault="005B66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57.074.727</w:t>
            </w:r>
          </w:p>
        </w:tc>
        <w:tc>
          <w:tcPr>
            <w:tcW w:w="2269" w:type="dxa"/>
          </w:tcPr>
          <w:p w:rsidR="00000000" w:rsidRDefault="005B66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83.5</w:t>
            </w:r>
          </w:p>
        </w:tc>
      </w:tr>
    </w:tbl>
    <w:p w:rsidR="00000000" w:rsidRDefault="005B66F5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66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6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66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</w:t>
            </w:r>
            <w:r>
              <w:rPr>
                <w:rFonts w:ascii="Arial" w:hAnsi="Arial"/>
                <w:b/>
                <w:color w:val="000000"/>
                <w:sz w:val="16"/>
              </w:rPr>
              <w:t>ı-</w:t>
            </w:r>
          </w:p>
        </w:tc>
        <w:tc>
          <w:tcPr>
            <w:tcW w:w="1843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66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6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66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6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ICT A.Ş.</w:t>
            </w:r>
          </w:p>
        </w:tc>
        <w:tc>
          <w:tcPr>
            <w:tcW w:w="2299" w:type="dxa"/>
          </w:tcPr>
          <w:p w:rsidR="00000000" w:rsidRDefault="005B66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3" w:type="dxa"/>
          </w:tcPr>
          <w:p w:rsidR="00000000" w:rsidRDefault="005B66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B66F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B66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B66F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B66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B66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B66F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B66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p w:rsidR="00000000" w:rsidRDefault="005B66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</w:t>
            </w:r>
            <w:r>
              <w:rPr>
                <w:rFonts w:ascii="Arial" w:hAnsi="Arial"/>
                <w:sz w:val="16"/>
              </w:rPr>
              <w:t xml:space="preserve">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1-Ragıp Arsan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2-Ağah Şevket Aksoy.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1.183.710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53,44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</w:t>
            </w:r>
            <w:r>
              <w:rPr>
                <w:rFonts w:ascii="Arial" w:hAnsi="Arial"/>
                <w:sz w:val="16"/>
              </w:rPr>
              <w:t>bilities at the company’s management or audit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1-Ağah Şevket Aksoy./Yönetim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2-Ragıp Arsan /Yö</w:t>
            </w:r>
            <w:r>
              <w:rPr>
                <w:rFonts w:ascii="Arial" w:hAnsi="Arial"/>
                <w:sz w:val="16"/>
              </w:rPr>
              <w:t>netim Kurulu Bşk. 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3-Arif Gülöksüz/ 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4-Erdinç Funda/Yönetim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5-Namık Atasayar/Yönetim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6-Ahmet Tan/Yönetim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</w:t>
            </w:r>
            <w:r>
              <w:rPr>
                <w:rFonts w:ascii="Arial" w:hAnsi="Arial"/>
                <w:sz w:val="16"/>
              </w:rPr>
              <w:t>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53,44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,</w:t>
            </w:r>
          </w:p>
        </w:tc>
        <w:tc>
          <w:tcPr>
            <w:tcW w:w="1177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</w:t>
            </w:r>
            <w:r>
              <w:rPr>
                <w:rFonts w:ascii="Arial" w:hAnsi="Arial"/>
                <w:sz w:val="16"/>
              </w:rPr>
              <w:t>t general manager, director etc.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B66F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</w:t>
            </w:r>
            <w:r>
              <w:rPr>
                <w:rFonts w:ascii="Arial" w:hAnsi="Arial"/>
                <w:sz w:val="16"/>
              </w:rPr>
              <w:t>da Belirtilen Hissedarlar ile Birinci Dereceden Akrabalık İlişkisi Bulunan Pay Sahibi Kişiler ,</w:t>
            </w:r>
          </w:p>
        </w:tc>
        <w:tc>
          <w:tcPr>
            <w:tcW w:w="103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İrina Muratovna Arsan/ 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2-Asiye Dilek Aksoy/Yönetim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</w:t>
            </w:r>
            <w:r>
              <w:rPr>
                <w:rFonts w:ascii="Arial" w:hAnsi="Arial"/>
                <w:sz w:val="16"/>
              </w:rPr>
              <w:t xml:space="preserve">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</w:t>
            </w:r>
            <w:r>
              <w:rPr>
                <w:rFonts w:ascii="Arial" w:hAnsi="Arial"/>
                <w:sz w:val="16"/>
              </w:rPr>
              <w:t>same Holding, Group or Conglomerate with the shareholders in subtitle (A)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Metisa Ltd. Şti.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B66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1- 1500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998.997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998.997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</w:t>
            </w:r>
          </w:p>
        </w:tc>
      </w:tr>
    </w:tbl>
    <w:p w:rsidR="00000000" w:rsidRDefault="005B66F5">
      <w:pPr>
        <w:ind w:right="-1231"/>
        <w:rPr>
          <w:rFonts w:ascii="Arial" w:hAnsi="Arial"/>
          <w:sz w:val="16"/>
        </w:rPr>
      </w:pPr>
    </w:p>
    <w:p w:rsidR="00000000" w:rsidRDefault="005B66F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6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B66F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                  2.215.000.-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66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B66F5">
      <w:pPr>
        <w:rPr>
          <w:rFonts w:ascii="Arial" w:hAnsi="Arial"/>
          <w:sz w:val="16"/>
        </w:rPr>
      </w:pPr>
    </w:p>
    <w:p w:rsidR="00000000" w:rsidRDefault="005B66F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66F5"/>
    <w:rsid w:val="005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3876-AB4C-4DD0-884D-F2C2422C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2022-09-01T22:01:00Z</dcterms:created>
  <dcterms:modified xsi:type="dcterms:W3CDTF">2022-09-01T22:01:00Z</dcterms:modified>
</cp:coreProperties>
</file>