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ÇBS PRİNTAŞ BASKI MÜREKKEPLERİ VE GEREÇLERİ SANAYİ A.Ş.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 MÜREKKEPLERİ, MATBAA MÜREKKEPLERİ VE YARDICI MALZEMELER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CUMHURİYET MAH. İSTA</w:t>
            </w:r>
            <w:r>
              <w:rPr>
                <w:rFonts w:ascii="Arial" w:hAnsi="Arial"/>
                <w:sz w:val="16"/>
              </w:rPr>
              <w:t>NBUL CAD.NO.138 CAYIROVA-GEBZE/KOCAELİ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CUMHUR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EŞREF ÇAVUŞOĞLU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ÇAVUŞOĞLU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BURHAN ÇAVUŞOĞLU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 ÇAVUŞOĞLU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0.262.744 95 60 / </w:t>
            </w:r>
            <w:r>
              <w:rPr>
                <w:rFonts w:ascii="Arial" w:hAnsi="Arial"/>
                <w:sz w:val="16"/>
              </w:rPr>
              <w:t>15HAT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0.262.744 44 69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 PERSONEL VE 22 İŞÇİ OLMAK ÜZERE TOPLAM  54 KİŞİ.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</w:t>
            </w:r>
            <w:r>
              <w:rPr>
                <w:rFonts w:ascii="Arial" w:hAnsi="Arial"/>
                <w:b/>
                <w:sz w:val="16"/>
              </w:rPr>
              <w:t>ASI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2.470.000.000.000.-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2.470.00</w:t>
            </w:r>
            <w:r>
              <w:rPr>
                <w:rFonts w:ascii="Arial" w:hAnsi="Arial"/>
                <w:sz w:val="16"/>
              </w:rPr>
              <w:t>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pStyle w:val="Heading1"/>
              <w:rPr>
                <w:i w:val="0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5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08" w:type="dxa"/>
          </w:tcPr>
          <w:p w:rsidR="00000000" w:rsidRDefault="003C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648"/>
        <w:gridCol w:w="1701"/>
        <w:gridCol w:w="783"/>
        <w:gridCol w:w="1701"/>
        <w:gridCol w:w="708"/>
        <w:gridCol w:w="1560"/>
        <w:gridCol w:w="678"/>
        <w:gridCol w:w="1152"/>
        <w:gridCol w:w="7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 (Ton)</w:t>
            </w:r>
          </w:p>
        </w:tc>
        <w:tc>
          <w:tcPr>
            <w:tcW w:w="783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Mürekkepler(Ton)</w:t>
            </w:r>
          </w:p>
        </w:tc>
        <w:tc>
          <w:tcPr>
            <w:tcW w:w="70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 (Ton)</w:t>
            </w:r>
          </w:p>
        </w:tc>
        <w:tc>
          <w:tcPr>
            <w:tcW w:w="67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52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Diğer(Ton)</w:t>
            </w:r>
          </w:p>
        </w:tc>
        <w:tc>
          <w:tcPr>
            <w:tcW w:w="793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Ofset</w:t>
            </w:r>
          </w:p>
        </w:tc>
        <w:tc>
          <w:tcPr>
            <w:tcW w:w="783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(CUR)</w:t>
            </w:r>
          </w:p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SHEET FED İNKS</w:t>
            </w:r>
          </w:p>
        </w:tc>
        <w:tc>
          <w:tcPr>
            <w:tcW w:w="70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(CUR)</w:t>
            </w:r>
          </w:p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67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(CUR)</w:t>
            </w:r>
          </w:p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52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  <w:tc>
          <w:tcPr>
            <w:tcW w:w="793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(CUR)</w:t>
            </w:r>
          </w:p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3C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1701" w:type="dxa"/>
          </w:tcPr>
          <w:p w:rsidR="00000000" w:rsidRDefault="003C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2.979</w:t>
            </w:r>
          </w:p>
        </w:tc>
        <w:tc>
          <w:tcPr>
            <w:tcW w:w="783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701" w:type="dxa"/>
          </w:tcPr>
          <w:p w:rsidR="00000000" w:rsidRDefault="003C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497</w:t>
            </w:r>
          </w:p>
        </w:tc>
        <w:tc>
          <w:tcPr>
            <w:tcW w:w="70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560" w:type="dxa"/>
          </w:tcPr>
          <w:p w:rsidR="00000000" w:rsidRDefault="003C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</w:t>
            </w:r>
          </w:p>
        </w:tc>
        <w:tc>
          <w:tcPr>
            <w:tcW w:w="67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152" w:type="dxa"/>
          </w:tcPr>
          <w:p w:rsidR="00000000" w:rsidRDefault="003C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873</w:t>
            </w:r>
          </w:p>
        </w:tc>
        <w:tc>
          <w:tcPr>
            <w:tcW w:w="793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" w:type="dxa"/>
          </w:tcPr>
          <w:p w:rsidR="00000000" w:rsidRDefault="003C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3C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1.502</w:t>
            </w:r>
          </w:p>
        </w:tc>
        <w:tc>
          <w:tcPr>
            <w:tcW w:w="783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701" w:type="dxa"/>
          </w:tcPr>
          <w:p w:rsidR="00000000" w:rsidRDefault="003C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</w:t>
            </w:r>
          </w:p>
        </w:tc>
        <w:tc>
          <w:tcPr>
            <w:tcW w:w="70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  <w:tc>
          <w:tcPr>
            <w:tcW w:w="1560" w:type="dxa"/>
          </w:tcPr>
          <w:p w:rsidR="00000000" w:rsidRDefault="003C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</w:t>
            </w:r>
          </w:p>
        </w:tc>
        <w:tc>
          <w:tcPr>
            <w:tcW w:w="67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152" w:type="dxa"/>
          </w:tcPr>
          <w:p w:rsidR="00000000" w:rsidRDefault="003C7B0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489</w:t>
            </w:r>
          </w:p>
        </w:tc>
        <w:tc>
          <w:tcPr>
            <w:tcW w:w="793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C7B02">
      <w:pPr>
        <w:pStyle w:val="Heading3"/>
      </w:pPr>
      <w:r>
        <w:t>C.U.R.-Capacity Utilization Rate</w:t>
      </w:r>
    </w:p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</w:t>
            </w:r>
            <w:r>
              <w:rPr>
                <w:rFonts w:ascii="Arial" w:hAnsi="Arial"/>
                <w:i/>
                <w:sz w:val="16"/>
              </w:rPr>
              <w:t xml:space="preserve"> the last two years are  shown below.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Web Ofset Mürekkepler (Ton)</w:t>
            </w:r>
          </w:p>
        </w:tc>
        <w:tc>
          <w:tcPr>
            <w:tcW w:w="1990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Düz Ofset Mürekkepler (Ton)</w:t>
            </w:r>
          </w:p>
        </w:tc>
        <w:tc>
          <w:tcPr>
            <w:tcW w:w="190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İnce Mürekkepler (Ton)</w:t>
            </w:r>
          </w:p>
        </w:tc>
        <w:tc>
          <w:tcPr>
            <w:tcW w:w="215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Web Offset</w:t>
            </w:r>
          </w:p>
        </w:tc>
        <w:tc>
          <w:tcPr>
            <w:tcW w:w="1990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Sheet Fed İnks</w:t>
            </w:r>
          </w:p>
        </w:tc>
        <w:tc>
          <w:tcPr>
            <w:tcW w:w="190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Flexo Inks</w:t>
            </w:r>
          </w:p>
        </w:tc>
        <w:tc>
          <w:tcPr>
            <w:tcW w:w="215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2.902</w:t>
            </w:r>
          </w:p>
        </w:tc>
        <w:tc>
          <w:tcPr>
            <w:tcW w:w="1990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</w:t>
            </w:r>
          </w:p>
        </w:tc>
        <w:tc>
          <w:tcPr>
            <w:tcW w:w="190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424</w:t>
            </w:r>
          </w:p>
        </w:tc>
        <w:tc>
          <w:tcPr>
            <w:tcW w:w="215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1 .457</w:t>
            </w:r>
          </w:p>
        </w:tc>
        <w:tc>
          <w:tcPr>
            <w:tcW w:w="1990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</w:t>
            </w:r>
          </w:p>
        </w:tc>
        <w:tc>
          <w:tcPr>
            <w:tcW w:w="190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471</w:t>
            </w:r>
          </w:p>
        </w:tc>
        <w:tc>
          <w:tcPr>
            <w:tcW w:w="2158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669"/>
        <w:gridCol w:w="2268"/>
        <w:gridCol w:w="170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551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</w:t>
            </w:r>
            <w:r>
              <w:rPr>
                <w:rFonts w:ascii="Arial" w:hAnsi="Arial"/>
                <w:b/>
                <w:sz w:val="16"/>
              </w:rPr>
              <w:t>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551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3C7B0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3.078.697.000.000</w:t>
            </w:r>
          </w:p>
        </w:tc>
        <w:tc>
          <w:tcPr>
            <w:tcW w:w="2268" w:type="dxa"/>
          </w:tcPr>
          <w:p w:rsidR="00000000" w:rsidRDefault="003C7B0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49,76</w:t>
            </w:r>
          </w:p>
        </w:tc>
        <w:tc>
          <w:tcPr>
            <w:tcW w:w="1701" w:type="dxa"/>
          </w:tcPr>
          <w:p w:rsidR="00000000" w:rsidRDefault="003C7B0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678.885.651.290</w:t>
            </w:r>
          </w:p>
        </w:tc>
        <w:tc>
          <w:tcPr>
            <w:tcW w:w="2551" w:type="dxa"/>
          </w:tcPr>
          <w:p w:rsidR="00000000" w:rsidRDefault="003C7B0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3C7B0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4.848.342.-$</w:t>
            </w:r>
          </w:p>
        </w:tc>
        <w:tc>
          <w:tcPr>
            <w:tcW w:w="2268" w:type="dxa"/>
          </w:tcPr>
          <w:p w:rsidR="00000000" w:rsidRDefault="003C7B02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C7B0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1.063.138.-$</w:t>
            </w:r>
          </w:p>
        </w:tc>
        <w:tc>
          <w:tcPr>
            <w:tcW w:w="2551" w:type="dxa"/>
          </w:tcPr>
          <w:p w:rsidR="00000000" w:rsidRDefault="003C7B02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3C7B0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1.778.665.118.661</w:t>
            </w:r>
          </w:p>
        </w:tc>
        <w:tc>
          <w:tcPr>
            <w:tcW w:w="2268" w:type="dxa"/>
          </w:tcPr>
          <w:p w:rsidR="00000000" w:rsidRDefault="003C7B0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28,97</w:t>
            </w:r>
          </w:p>
        </w:tc>
        <w:tc>
          <w:tcPr>
            <w:tcW w:w="1701" w:type="dxa"/>
          </w:tcPr>
          <w:p w:rsidR="00000000" w:rsidRDefault="003C7B02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984.537.323.206</w:t>
            </w:r>
          </w:p>
        </w:tc>
        <w:tc>
          <w:tcPr>
            <w:tcW w:w="2551" w:type="dxa"/>
          </w:tcPr>
          <w:p w:rsidR="00000000" w:rsidRDefault="003C7B02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3C7B0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9" w:type="dxa"/>
          </w:tcPr>
          <w:p w:rsidR="00000000" w:rsidRDefault="003C7B0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1.477.088.-$</w:t>
            </w:r>
          </w:p>
        </w:tc>
        <w:tc>
          <w:tcPr>
            <w:tcW w:w="2268" w:type="dxa"/>
          </w:tcPr>
          <w:p w:rsidR="00000000" w:rsidRDefault="003C7B02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3C7B02">
            <w:pPr>
              <w:ind w:right="395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</w:rPr>
              <w:t>818.526.-</w:t>
            </w:r>
            <w:r>
              <w:rPr>
                <w:rFonts w:ascii="Arial" w:hAnsi="Arial"/>
                <w:sz w:val="16"/>
                <w:lang w:val="en-US"/>
              </w:rPr>
              <w:t>$</w:t>
            </w:r>
          </w:p>
        </w:tc>
        <w:tc>
          <w:tcPr>
            <w:tcW w:w="2551" w:type="dxa"/>
          </w:tcPr>
          <w:p w:rsidR="00000000" w:rsidRDefault="003C7B02">
            <w:pPr>
              <w:ind w:right="110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C7B02">
      <w:pPr>
        <w:rPr>
          <w:rFonts w:ascii="Arial" w:hAnsi="Arial"/>
          <w:b/>
          <w:sz w:val="16"/>
          <w:u w:val="single"/>
        </w:rPr>
      </w:pPr>
    </w:p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47"/>
        <w:gridCol w:w="1212"/>
        <w:gridCol w:w="39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47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</w:p>
        </w:tc>
        <w:tc>
          <w:tcPr>
            <w:tcW w:w="3997" w:type="dxa"/>
          </w:tcPr>
          <w:p w:rsidR="00000000" w:rsidRDefault="003C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409"/>
        <w:gridCol w:w="2268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3C7B0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09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09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6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3C7B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09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409" w:type="dxa"/>
          </w:tcPr>
          <w:p w:rsidR="00000000" w:rsidRDefault="003C7B0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3C7B0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3C7B0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75.810.-</w:t>
            </w:r>
          </w:p>
        </w:tc>
      </w:tr>
    </w:tbl>
    <w:p w:rsidR="00000000" w:rsidRDefault="003C7B02">
      <w:pPr>
        <w:pStyle w:val="BodyText2"/>
        <w:rPr>
          <w:color w:val="auto"/>
        </w:rPr>
      </w:pPr>
    </w:p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</w:t>
            </w:r>
            <w:r>
              <w:rPr>
                <w:rFonts w:ascii="Arial" w:hAnsi="Arial"/>
                <w:i/>
                <w:sz w:val="16"/>
              </w:rPr>
              <w:t>ompany's main participations and  its portion in their  equity capital are shown below.</w:t>
            </w:r>
          </w:p>
        </w:tc>
      </w:tr>
    </w:tbl>
    <w:p w:rsidR="00000000" w:rsidRDefault="003C7B0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79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3C7B0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799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3C7B0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3C7B0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799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3C7B0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ÇBS OTO BOYALARI  A.Ş.</w:t>
            </w:r>
          </w:p>
        </w:tc>
        <w:tc>
          <w:tcPr>
            <w:tcW w:w="2799" w:type="dxa"/>
          </w:tcPr>
          <w:p w:rsidR="00000000" w:rsidRDefault="003C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8.000.000.000.000TL</w:t>
            </w:r>
          </w:p>
        </w:tc>
        <w:tc>
          <w:tcPr>
            <w:tcW w:w="2835" w:type="dxa"/>
          </w:tcPr>
          <w:p w:rsidR="00000000" w:rsidRDefault="003C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OFSET MÜREKKE</w:t>
            </w:r>
            <w:r>
              <w:rPr>
                <w:rFonts w:ascii="Arial" w:hAnsi="Arial"/>
                <w:sz w:val="16"/>
              </w:rPr>
              <w:t>PLER ÜRT.VE PAZ.A.Ş.</w:t>
            </w:r>
          </w:p>
        </w:tc>
        <w:tc>
          <w:tcPr>
            <w:tcW w:w="2799" w:type="dxa"/>
          </w:tcPr>
          <w:p w:rsidR="00000000" w:rsidRDefault="003C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5.000.000.000TL</w:t>
            </w:r>
          </w:p>
        </w:tc>
        <w:tc>
          <w:tcPr>
            <w:tcW w:w="2835" w:type="dxa"/>
          </w:tcPr>
          <w:p w:rsidR="00000000" w:rsidRDefault="003C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3C7B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İNCE MÜREKKEPLER ÜRT.VE PAZ.A.Ş.</w:t>
            </w:r>
          </w:p>
        </w:tc>
        <w:tc>
          <w:tcPr>
            <w:tcW w:w="2799" w:type="dxa"/>
          </w:tcPr>
          <w:p w:rsidR="00000000" w:rsidRDefault="003C7B0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5.000.000.000TL</w:t>
            </w:r>
          </w:p>
        </w:tc>
        <w:tc>
          <w:tcPr>
            <w:tcW w:w="2835" w:type="dxa"/>
          </w:tcPr>
          <w:p w:rsidR="00000000" w:rsidRDefault="003C7B0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b/>
                <w:sz w:val="16"/>
              </w:rPr>
              <w:t xml:space="preserve"> the equity capital, as of 31.03.2002  are shown below.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</w:t>
            </w:r>
            <w:r>
              <w:rPr>
                <w:rFonts w:ascii="Arial" w:hAnsi="Arial"/>
                <w:sz w:val="16"/>
              </w:rPr>
              <w:t>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Amount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ÇBS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1.283.282.000.000.-_-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51,9547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---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</w:t>
            </w:r>
            <w:r>
              <w:rPr>
                <w:rFonts w:ascii="Arial" w:hAnsi="Arial"/>
                <w:sz w:val="16"/>
              </w:rPr>
              <w:t>bilities at the company’s management or audit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</w:t>
            </w:r>
            <w:r>
              <w:rPr>
                <w:rFonts w:ascii="Arial" w:hAnsi="Arial"/>
                <w:sz w:val="16"/>
              </w:rPr>
              <w:t>zer Yetki ve Sorumluluk Veren Diğer Unvanlara Sahip Görevlerdeki Ortaklar ----</w:t>
            </w:r>
          </w:p>
        </w:tc>
        <w:tc>
          <w:tcPr>
            <w:tcW w:w="1177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</w:t>
            </w:r>
            <w:r>
              <w:rPr>
                <w:rFonts w:ascii="Arial" w:hAnsi="Arial"/>
                <w:sz w:val="16"/>
                <w:u w:val="single"/>
              </w:rPr>
              <w:t>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C7B02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--- </w:t>
            </w:r>
          </w:p>
        </w:tc>
        <w:tc>
          <w:tcPr>
            <w:tcW w:w="103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</w:t>
            </w:r>
            <w:r>
              <w:rPr>
                <w:rFonts w:ascii="Arial" w:hAnsi="Arial"/>
                <w:sz w:val="16"/>
              </w:rPr>
              <w:t>latives of the shareholders in subtitles (A), (B) or (C)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 xml:space="preserve">Amount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</w:t>
            </w:r>
            <w:r>
              <w:rPr>
                <w:rFonts w:ascii="Arial" w:hAnsi="Arial"/>
                <w:sz w:val="16"/>
              </w:rPr>
              <w:t>) Alt Başlığında Belirtilen Tüzel Kişi Ortaklar ile Aynı Holding, Grup Yada Topluluk Bünyesinde Bulunan Tüzel Kişi Ortaklar ) ---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</w:t>
            </w:r>
            <w:r>
              <w:rPr>
                <w:rFonts w:ascii="Arial" w:hAnsi="Arial"/>
                <w:sz w:val="16"/>
              </w:rPr>
              <w:t>glomerate with the shareholders in subtitle (A)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</w:t>
            </w:r>
            <w:r>
              <w:rPr>
                <w:rFonts w:ascii="Arial" w:hAnsi="Arial"/>
                <w:sz w:val="16"/>
              </w:rPr>
              <w:t>e floating)</w:t>
            </w:r>
          </w:p>
        </w:tc>
      </w:tr>
    </w:tbl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AÇIK KISIM (1000)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988.000.000.000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40,0000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INTERNATIONAL </w:t>
            </w:r>
            <w:r>
              <w:rPr>
                <w:rFonts w:ascii="Arial" w:hAnsi="Arial"/>
                <w:sz w:val="16"/>
              </w:rPr>
              <w:t>FİNANCE CORP.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198.718.000.000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8,0453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1.186.718.000.000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48,0453</w:t>
            </w:r>
          </w:p>
        </w:tc>
      </w:tr>
    </w:tbl>
    <w:p w:rsidR="00000000" w:rsidRDefault="003C7B02">
      <w:pPr>
        <w:ind w:right="-1231"/>
        <w:rPr>
          <w:rFonts w:ascii="Arial" w:hAnsi="Arial"/>
          <w:sz w:val="16"/>
        </w:rPr>
      </w:pPr>
    </w:p>
    <w:p w:rsidR="00000000" w:rsidRDefault="003C7B02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C7B0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C7B02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2.470.000.000.000.TL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C7B0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3C7B02">
      <w:pPr>
        <w:ind w:right="-96"/>
        <w:rPr>
          <w:rFonts w:ascii="Arial" w:hAnsi="Arial"/>
          <w:sz w:val="16"/>
        </w:rPr>
      </w:pPr>
    </w:p>
    <w:p w:rsidR="00000000" w:rsidRDefault="003C7B0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7B02"/>
    <w:rsid w:val="003C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31DA1-D0D7-41BE-A476-D05069F5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2002-04-04T20:20:00Z</cp:lastPrinted>
  <dcterms:created xsi:type="dcterms:W3CDTF">2022-09-01T22:02:00Z</dcterms:created>
  <dcterms:modified xsi:type="dcterms:W3CDTF">2022-09-01T22:02:00Z</dcterms:modified>
</cp:coreProperties>
</file>