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BANKASI A.Ş.</w:t>
            </w:r>
          </w:p>
        </w:tc>
      </w:tr>
    </w:tbl>
    <w:p w:rsidR="00000000" w:rsidRDefault="00FC1D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/ 04 /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ABİDE-İ HÜRRİYET CAD.GEÇİT SOK. NO :10 80270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ÇİM GÜZELAYD</w:t>
            </w:r>
            <w:r>
              <w:rPr>
                <w:rFonts w:ascii="Arial" w:hAnsi="Arial"/>
                <w:color w:val="000000"/>
                <w:sz w:val="16"/>
              </w:rPr>
              <w:t>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ŞENDAĞ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MÜNİP YÜCEL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0 212 224 13 13 /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0 212 296 65 67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80.000.</w:t>
            </w:r>
            <w:r>
              <w:rPr>
                <w:color w:val="auto"/>
              </w:rPr>
              <w:t>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D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</w:t>
            </w:r>
            <w:r>
              <w:rPr>
                <w:rFonts w:ascii="Arial" w:hAnsi="Arial"/>
                <w:i/>
                <w:sz w:val="16"/>
              </w:rPr>
              <w:t xml:space="preserve">terms are shown below. </w:t>
            </w:r>
          </w:p>
        </w:tc>
      </w:tr>
    </w:tbl>
    <w:p w:rsidR="00000000" w:rsidRDefault="00FC1DA3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C1D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FC1D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FC1DA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101.564.091</w:t>
            </w:r>
          </w:p>
        </w:tc>
        <w:tc>
          <w:tcPr>
            <w:tcW w:w="2977" w:type="dxa"/>
          </w:tcPr>
          <w:p w:rsidR="00000000" w:rsidRDefault="00FC1DA3">
            <w:pPr>
              <w:ind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78.832.080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FC1DA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155.530.274</w:t>
            </w:r>
          </w:p>
        </w:tc>
        <w:tc>
          <w:tcPr>
            <w:tcW w:w="2977" w:type="dxa"/>
          </w:tcPr>
          <w:p w:rsidR="00000000" w:rsidRDefault="00FC1DA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154.739.755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C1DA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C1DA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C1DA3">
      <w:pPr>
        <w:rPr>
          <w:rFonts w:ascii="Arial" w:hAnsi="Arial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1D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1D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FC1DA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</w:p>
    <w:p w:rsidR="00000000" w:rsidRDefault="00FC1DA3">
      <w:pPr>
        <w:rPr>
          <w:rFonts w:ascii="Arial" w:hAnsi="Arial"/>
          <w:sz w:val="16"/>
        </w:rPr>
      </w:pPr>
    </w:p>
    <w:p w:rsidR="00000000" w:rsidRDefault="00FC1D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D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FC1DA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OFFSHORE LTD / KKTC</w:t>
            </w:r>
          </w:p>
        </w:tc>
        <w:tc>
          <w:tcPr>
            <w:tcW w:w="2268" w:type="dxa"/>
          </w:tcPr>
          <w:p w:rsidR="00000000" w:rsidRDefault="00FC1D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6.485.000 USD</w:t>
            </w:r>
          </w:p>
        </w:tc>
        <w:tc>
          <w:tcPr>
            <w:tcW w:w="2410" w:type="dxa"/>
          </w:tcPr>
          <w:p w:rsidR="00000000" w:rsidRDefault="00FC1D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99,9982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TEKSTİL </w:t>
            </w:r>
            <w:r>
              <w:rPr>
                <w:rFonts w:ascii="Arial" w:hAnsi="Arial"/>
                <w:color w:val="000000"/>
                <w:sz w:val="16"/>
              </w:rPr>
              <w:t>FACTORİNG HİZMETLERİ A.Ş.</w:t>
            </w:r>
          </w:p>
        </w:tc>
        <w:tc>
          <w:tcPr>
            <w:tcW w:w="2268" w:type="dxa"/>
          </w:tcPr>
          <w:p w:rsidR="00000000" w:rsidRDefault="00FC1D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 TL</w:t>
            </w:r>
          </w:p>
        </w:tc>
        <w:tc>
          <w:tcPr>
            <w:tcW w:w="2410" w:type="dxa"/>
          </w:tcPr>
          <w:p w:rsidR="00000000" w:rsidRDefault="00FC1D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MENKUL DEĞERLER A.Ş.</w:t>
            </w:r>
          </w:p>
        </w:tc>
        <w:tc>
          <w:tcPr>
            <w:tcW w:w="2268" w:type="dxa"/>
          </w:tcPr>
          <w:p w:rsidR="00000000" w:rsidRDefault="00FC1D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1.200.000.000.000 TL</w:t>
            </w:r>
          </w:p>
        </w:tc>
        <w:tc>
          <w:tcPr>
            <w:tcW w:w="2410" w:type="dxa"/>
          </w:tcPr>
          <w:p w:rsidR="00000000" w:rsidRDefault="00FC1D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C1D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BİLİŞİM HİZMETLERİ A.Ş.</w:t>
            </w:r>
          </w:p>
        </w:tc>
        <w:tc>
          <w:tcPr>
            <w:tcW w:w="2268" w:type="dxa"/>
          </w:tcPr>
          <w:p w:rsidR="00000000" w:rsidRDefault="00FC1D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20.000.000.000 TL</w:t>
            </w:r>
          </w:p>
        </w:tc>
        <w:tc>
          <w:tcPr>
            <w:tcW w:w="2410" w:type="dxa"/>
          </w:tcPr>
          <w:p w:rsidR="00000000" w:rsidRDefault="00FC1D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99,975</w:t>
            </w:r>
          </w:p>
        </w:tc>
      </w:tr>
    </w:tbl>
    <w:p w:rsidR="00000000" w:rsidRDefault="00FC1DA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1D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D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FC1D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1D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C1D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1D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C1D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A)    GSD HOLDİNG A.Ş.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54.815.390.745.325 tl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% 68,5192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B)    MUSTAF</w:t>
      </w:r>
      <w:r>
        <w:rPr>
          <w:rFonts w:ascii="Arial" w:hAnsi="Arial"/>
          <w:caps/>
          <w:sz w:val="16"/>
        </w:rPr>
        <w:t>A ŞENDAĞ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 xml:space="preserve">            452.845.060 tl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%   0,00056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C)    GÜLDEN TARAN ÜNVER</w:t>
      </w:r>
      <w:r>
        <w:rPr>
          <w:rFonts w:ascii="Arial" w:hAnsi="Arial"/>
          <w:caps/>
          <w:sz w:val="16"/>
        </w:rPr>
        <w:tab/>
        <w:t xml:space="preserve">         3.000.000.000 tl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%   0,00375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D)    ---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 xml:space="preserve">            - - -                tl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 xml:space="preserve">% 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E)    ---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 xml:space="preserve">            - - -                tl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 xml:space="preserve">% 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F)    DİĞER ORTAKLILAR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25.181.156</w:t>
      </w:r>
      <w:r>
        <w:rPr>
          <w:rFonts w:ascii="Arial" w:hAnsi="Arial"/>
          <w:caps/>
          <w:sz w:val="16"/>
        </w:rPr>
        <w:t>.409.615 tl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% 31,47649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FC1DA3">
      <w:pPr>
        <w:pStyle w:val="Heading2"/>
      </w:pPr>
      <w:r>
        <w:t>GENEL TOPLAM</w:t>
      </w:r>
      <w:r>
        <w:tab/>
      </w:r>
      <w:r>
        <w:tab/>
      </w:r>
      <w:r>
        <w:tab/>
        <w:t>80.000.000.000.000 tl</w:t>
      </w:r>
      <w:r>
        <w:tab/>
      </w:r>
      <w:r>
        <w:tab/>
        <w:t>% 100</w:t>
      </w:r>
    </w:p>
    <w:p w:rsidR="00000000" w:rsidRDefault="00FC1DA3">
      <w:pPr>
        <w:jc w:val="both"/>
        <w:rPr>
          <w:sz w:val="24"/>
        </w:rPr>
      </w:pPr>
    </w:p>
    <w:p w:rsidR="00000000" w:rsidRDefault="00FC1DA3">
      <w:pPr>
        <w:jc w:val="both"/>
        <w:rPr>
          <w:sz w:val="24"/>
        </w:rPr>
      </w:pPr>
    </w:p>
    <w:p w:rsidR="00000000" w:rsidRDefault="00FC1DA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FC1DA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</w:t>
      </w:r>
      <w:r>
        <w:rPr>
          <w:rFonts w:ascii="Arial" w:hAnsi="Arial"/>
          <w:sz w:val="16"/>
        </w:rPr>
        <w:t xml:space="preserve"> ayrı), 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 da benzer yetki ve sorumluluk veren 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</w:t>
      </w:r>
      <w:r>
        <w:rPr>
          <w:rFonts w:ascii="Arial" w:hAnsi="Arial"/>
          <w:sz w:val="16"/>
        </w:rPr>
        <w:t xml:space="preserve"> ilişkisi bulunan pay sahibi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 da toplam oy hakkı içinde %10'dan az paya sahip olmakla birlikte, (A) alt başlığında belirtilen 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 da topluluk bünyesinde bulunan tüzel kişi ortak</w:t>
      </w:r>
      <w:r>
        <w:rPr>
          <w:rFonts w:ascii="Arial" w:hAnsi="Arial"/>
          <w:sz w:val="16"/>
        </w:rPr>
        <w:t>lar ( ayrı ayrı )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C1D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FC1DA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E3FB9"/>
    <w:multiLevelType w:val="singleLevel"/>
    <w:tmpl w:val="D7C0A3E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533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DA3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A67C-584C-4747-A5A6-5C753D79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1"/>
    </w:pPr>
    <w:rPr>
      <w:rFonts w:ascii="Arial" w:hAnsi="Arial"/>
      <w:b/>
      <w:cap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2002-03-28T20:25:00Z</cp:lastPrinted>
  <dcterms:created xsi:type="dcterms:W3CDTF">2022-09-01T22:03:00Z</dcterms:created>
  <dcterms:modified xsi:type="dcterms:W3CDTF">2022-09-01T22:03:00Z</dcterms:modified>
</cp:coreProperties>
</file>