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GAYRİMENKUL YATIRIM ORTAKLIĞI A.Ş.</w:t>
            </w:r>
          </w:p>
        </w:tc>
      </w:tr>
    </w:tbl>
    <w:p w:rsidR="00000000" w:rsidRDefault="00BD7A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FARABİ SK. NO:27 A.AYRANCI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KORTAV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ERCİYAS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 KORTAV YALMAN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ÖZLEM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ALAFTAR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PUSATLI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ÖZER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468 02 28-468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4.376.000.000.000.-TL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7A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D7A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D7AAF">
      <w:pPr>
        <w:rPr>
          <w:rFonts w:ascii="Arial" w:hAnsi="Arial"/>
          <w:sz w:val="16"/>
        </w:rPr>
      </w:pPr>
    </w:p>
    <w:p w:rsidR="00000000" w:rsidRDefault="00BD7AAF">
      <w:pPr>
        <w:rPr>
          <w:rFonts w:ascii="Arial" w:hAnsi="Arial"/>
          <w:sz w:val="16"/>
        </w:rPr>
      </w:pPr>
    </w:p>
    <w:p w:rsidR="00000000" w:rsidRDefault="00BD7AAF">
      <w:pPr>
        <w:jc w:val="both"/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66" w:other="266"/>
          <w:cols w:space="720"/>
          <w:noEndnote/>
        </w:sect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7"/>
        <w:gridCol w:w="164"/>
        <w:gridCol w:w="2126"/>
        <w:gridCol w:w="1843"/>
        <w:gridCol w:w="1701"/>
        <w:gridCol w:w="1"/>
        <w:gridCol w:w="283"/>
        <w:gridCol w:w="850"/>
        <w:gridCol w:w="284"/>
        <w:gridCol w:w="1559"/>
        <w:gridCol w:w="426"/>
        <w:gridCol w:w="363"/>
        <w:gridCol w:w="770"/>
        <w:gridCol w:w="1418"/>
        <w:gridCol w:w="1134"/>
        <w:gridCol w:w="1134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8" w:type="dxa"/>
          <w:wAfter w:w="425" w:type="dxa"/>
          <w:cantSplit/>
        </w:trPr>
        <w:tc>
          <w:tcPr>
            <w:tcW w:w="6118" w:type="dxa"/>
            <w:gridSpan w:val="6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31.12.2001 tarihli  portföy değer tablosu aşağıda verilmiştir.</w:t>
            </w:r>
          </w:p>
        </w:tc>
        <w:tc>
          <w:tcPr>
            <w:tcW w:w="1134" w:type="dxa"/>
            <w:gridSpan w:val="2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6804" w:type="dxa"/>
            <w:gridSpan w:val="7"/>
          </w:tcPr>
          <w:p w:rsidR="00000000" w:rsidRDefault="00BD7A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composition of the Company's portfolio as of 31.12.2001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68"/>
        </w:trPr>
        <w:tc>
          <w:tcPr>
            <w:tcW w:w="2298" w:type="dxa"/>
            <w:hMerge w:val="restart"/>
            <w:tcBorders>
              <w:left w:val="single" w:sz="6" w:space="0" w:color="auto"/>
            </w:tcBorders>
          </w:tcPr>
          <w:p w:rsidR="00000000" w:rsidRDefault="00BD7AA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VARLIKLARIN TÜRÜ</w:t>
            </w:r>
          </w:p>
        </w:tc>
        <w:tc>
          <w:tcPr>
            <w:gridSpan w:val="3"/>
            <w:hMerge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TANIM BİLGİLERİ- YE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Rİ- ALANI</w:t>
            </w:r>
          </w:p>
        </w:tc>
        <w:tc>
          <w:tcPr>
            <w:tcW w:w="1701" w:type="dxa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ALIŞ MALİYETİ</w:t>
            </w:r>
          </w:p>
        </w:tc>
        <w:tc>
          <w:tcPr>
            <w:tcW w:w="1134" w:type="dxa"/>
            <w:gridSpan w:val="3"/>
            <w:tcBorders>
              <w:right w:val="single" w:sz="6" w:space="0" w:color="auto"/>
            </w:tcBorders>
          </w:tcPr>
          <w:p w:rsidR="00000000" w:rsidRDefault="00BD7AA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EKSPERTİZ RAPORU TARİHİ</w:t>
            </w:r>
          </w:p>
        </w:tc>
        <w:tc>
          <w:tcPr>
            <w:tcW w:w="1843" w:type="dxa"/>
            <w:gridSpan w:val="2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EKSPERTİZ/</w:t>
            </w:r>
          </w:p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 RAYİÇ DEĞERİ</w:t>
            </w: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BAKİYE BORÇ</w:t>
            </w:r>
          </w:p>
        </w:tc>
        <w:tc>
          <w:tcPr>
            <w:tcW w:w="1418" w:type="dxa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DEĞERİ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İÇİ ORANLAR</w:t>
            </w: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 GRUBUNUN PORTFÖYDEKİ ORANI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68"/>
        </w:trPr>
        <w:tc>
          <w:tcPr>
            <w:tcW w:w="172" w:type="dxa"/>
            <w:gridSpan w:val="3"/>
            <w:tcBorders>
              <w:lef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TYPE OF ASSETS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DESCRIPTION-LOCATION-AREA</w:t>
            </w:r>
          </w:p>
        </w:tc>
        <w:tc>
          <w:tcPr>
            <w:tcW w:w="1701" w:type="dxa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PURCHASE COST</w:t>
            </w:r>
          </w:p>
        </w:tc>
        <w:tc>
          <w:tcPr>
            <w:tcW w:w="1134" w:type="dxa"/>
            <w:gridSpan w:val="3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EXPERTISE REPORT  DATE</w:t>
            </w:r>
          </w:p>
        </w:tc>
        <w:tc>
          <w:tcPr>
            <w:tcW w:w="1843" w:type="dxa"/>
            <w:gridSpan w:val="2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EXPERT VAL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UE OF ASSETS/ NOM. VALUE OF SECURITIES)</w:t>
            </w: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DEBT REMAINED</w:t>
            </w:r>
          </w:p>
        </w:tc>
        <w:tc>
          <w:tcPr>
            <w:tcW w:w="1418" w:type="dxa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PORTFOLIO VALUE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SHARE IN GROUP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SHARE OF GROUP IN PORTFOLIO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pStyle w:val="BodyText3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GAYRİMENKULLER /</w:t>
            </w:r>
          </w:p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REAL ESTATE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6.791.713.633.050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28.435.000.000.000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27.932.120.420.697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1 / plot 1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Ankara,Eskişehi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 Yolu 14.km.,14.032,5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1.632.764.575.000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4.900.000.000.000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4.900.000.000.000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17,54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2 / plot 2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Ankara,Eskişehir Yolu Çayyolu,33.411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1.550.689.120.400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3.180.000.000.000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3.180.000.000.000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11,38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1(Ofis) /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İstanbul,Etiler, Maya F2-A Blok, 2047.44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262.002.508.967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3.895.000.000.000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3.895.000.000.000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13,94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2(Ofis)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Cd, Finans Market, 1079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90.165.100.000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1.560.000.000.000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1.560.00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5,58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3(Ofis) / Building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Ankara,Üsküp Caddesi,633.86 m2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37.079.655.900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28.12.2001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1.200.000.000.000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4,30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4,14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4(Ofis)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Cd.,İşyeri,161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405.522.500.000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2,65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5(Ofis)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İstanbul,Bağdat Cd.,İşyeri,250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557.380.000.000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2,47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6(Ofis) / Building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İstanbul,Bakırköy ,İşyeri,700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1.484.437.500.000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1.470.000.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1.470.000.000.000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5,26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Gayrimenkul Projeleri /Projects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Cd.,Binnaz Sk, 6317 m2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771.672.672.783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29.12.2001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10.800.000.000.000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502.879.579.303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10.297.120.420.697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36,86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35,53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MÜLKİYETE GEÇİRİLMEMİŞ VARLIKLAR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UNPO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SSESSED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ASSETS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gridSpan w:val="3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</w:t>
            </w:r>
          </w:p>
        </w:tc>
        <w:tc>
          <w:tcPr>
            <w:tcW w:w="396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MENKUL KIYMETLER / MARKETABLE SECURITIES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1.049.371.417.010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1.050.604.787.798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1.050.604.787.798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5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Ters Repo /Reverse Repo</w:t>
            </w: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1.049.371.417.010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1.050.604.787.798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1.050.604.787.798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000000" w:rsidRDefault="00BD7AAF">
            <w:pPr>
              <w:pStyle w:val="BodyText3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 / TOTAL PORTFO</w:t>
            </w:r>
            <w:r>
              <w:rPr>
                <w:rFonts w:ascii="Arial" w:hAnsi="Arial"/>
                <w:sz w:val="16"/>
              </w:rPr>
              <w:t>LIO VALUE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7.841.085.050.060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gridSpan w:val="2"/>
            <w:tcBorders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29.485.604.787.798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28.982.725.208.495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PORTFÖY DEĞERİ /TOTAL PORTFOLIO VALUE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28.982.725.208.495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Hazır Değerler/ Current Assets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1.479.216.322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Alacaklar/ Receivables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1.963.665.000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 /Debts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-343.464.948.487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Aktifler/ Other Assets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3.607.617.402.823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NET AKTİF DEĞER/ NET ASSET VALUE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32.250.320.544.153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PAY SAYISI/ NUMBER OF SHARES</w:t>
            </w:r>
          </w:p>
        </w:tc>
        <w:tc>
          <w:tcPr>
            <w:tcW w:w="155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4.376.000.000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PAYBAŞI NET AKTİF DEĞER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/ NET ASSET VALUE PER SHARE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7.37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3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BİLGİLER/ OTHER INFORMATION</w:t>
            </w:r>
          </w:p>
        </w:tc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Alınan Krediler/ Accounts Payable</w:t>
            </w:r>
          </w:p>
        </w:tc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66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Rehin, İpotek ve Teminatlar/ Pledge, Mortgage, Warranties</w:t>
            </w:r>
          </w:p>
        </w:tc>
        <w:tc>
          <w:tcPr>
            <w:gridSpan w:val="6"/>
            <w:hMerge/>
            <w:tcBorders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7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78"/>
        </w:trPr>
        <w:tc>
          <w:tcPr>
            <w:tcW w:w="172" w:type="dxa"/>
            <w:gridSpan w:val="3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3" w:type="dxa"/>
            <w:gridSpan w:val="6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D7A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Sigorta Tutarları/ Insurance Value</w:t>
            </w:r>
          </w:p>
        </w:tc>
        <w:tc>
          <w:tcPr>
            <w:tcW w:w="113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9.555.000.000.000</w:t>
            </w:r>
          </w:p>
        </w:tc>
        <w:tc>
          <w:tcPr>
            <w:tcW w:w="1134" w:type="dxa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</w:tcPr>
          <w:p w:rsidR="00000000" w:rsidRDefault="00BD7A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BD7AAF">
      <w:pPr>
        <w:jc w:val="both"/>
        <w:rPr>
          <w:rFonts w:ascii="Arial" w:hAnsi="Arial"/>
          <w:b/>
          <w:sz w:val="16"/>
        </w:rPr>
        <w:sectPr w:rsidR="00000000">
          <w:pgSz w:w="16840" w:h="11907" w:orient="landscape" w:code="9"/>
          <w:pgMar w:top="1797" w:right="567" w:bottom="1797" w:left="567" w:header="720" w:footer="720" w:gutter="0"/>
          <w:paperSrc w:first="58" w:other="58"/>
          <w:cols w:space="720"/>
          <w:noEndnote/>
        </w:sect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04/04/2002tari</w:t>
            </w:r>
            <w:r>
              <w:rPr>
                <w:rFonts w:ascii="Arial" w:hAnsi="Arial"/>
                <w:b/>
                <w:sz w:val="16"/>
              </w:rPr>
              <w:t xml:space="preserve">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D7AA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04/04/2002,  are shown below.</w:t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AA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</w:t>
            </w:r>
            <w:r>
              <w:rPr>
                <w:rFonts w:ascii="Arial" w:hAnsi="Arial"/>
                <w:sz w:val="16"/>
              </w:rPr>
              <w:t xml:space="preserve">hip Gerçek ve Tüzel Kişi Ortaklar </w:t>
            </w:r>
          </w:p>
        </w:tc>
        <w:tc>
          <w:tcPr>
            <w:tcW w:w="1134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Türkiye Vakıflar Ba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nkası T.A.O.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1.209.165.416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Arsa Ofisi Genel Müdürlüğü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729.333.333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1.938.498.749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44,3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</w:t>
            </w:r>
            <w:r>
              <w:rPr>
                <w:rFonts w:ascii="Arial" w:hAnsi="Arial"/>
                <w:sz w:val="16"/>
              </w:rPr>
              <w:t>s at the company’s management or audit</w:t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</w:p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</w:t>
            </w:r>
            <w:r>
              <w:rPr>
                <w:rFonts w:ascii="Arial" w:hAnsi="Arial"/>
                <w:sz w:val="16"/>
              </w:rPr>
              <w:t>r, assistant general manager, director etc.</w:t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</w:p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D7AA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</w:t>
            </w:r>
            <w:r>
              <w:rPr>
                <w:rFonts w:ascii="Arial" w:hAnsi="Arial"/>
                <w:sz w:val="16"/>
              </w:rPr>
              <w:t>tles (A), (B) or (C)</w:t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</w:p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AA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</w:t>
            </w:r>
            <w:r>
              <w:rPr>
                <w:rFonts w:ascii="Arial" w:hAnsi="Arial"/>
                <w:sz w:val="16"/>
              </w:rPr>
              <w:t xml:space="preserve">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Vakıfbank Personeli Özel Sosyal Güvenlik Hizmetleri 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291.733.333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T.Vakıflar Bankası T.A.O.Mem. ve Hizm. Em. ve Yard. Sand.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145.866.667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Güneş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72.933.333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Vakıf Deniz Finansal Kiralama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72.933.3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583.466.667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13,34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808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D7A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</w:t>
            </w:r>
            <w:r>
              <w:rPr>
                <w:rFonts w:ascii="Arial" w:hAnsi="Arial"/>
                <w:sz w:val="16"/>
              </w:rPr>
              <w:t>emiyor İse Tahmini</w:t>
            </w:r>
          </w:p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Halka Arzedilen Pay Senetleri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1.854.034.585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1.854.034.585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ind w:right="22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42,37</w:t>
            </w:r>
          </w:p>
        </w:tc>
      </w:tr>
    </w:tbl>
    <w:p w:rsidR="00000000" w:rsidRDefault="00BD7AAF">
      <w:pPr>
        <w:ind w:right="-1231"/>
        <w:rPr>
          <w:rFonts w:ascii="Arial" w:hAnsi="Arial"/>
          <w:sz w:val="16"/>
        </w:rPr>
      </w:pPr>
    </w:p>
    <w:p w:rsidR="00000000" w:rsidRDefault="00BD7AA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A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D7AAF"/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</w:t>
            </w:r>
            <w:r>
              <w:rPr>
                <w:rFonts w:ascii="Arial" w:hAnsi="Arial"/>
                <w:sz w:val="16"/>
              </w:rPr>
              <w:t>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4.376.000.000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A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D7AA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567" w:left="1797" w:header="720" w:footer="720" w:gutter="0"/>
      <w:paperSrc w:first="266" w:other="26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AAF"/>
    <w:rsid w:val="00B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EB3A7-A99F-403D-8EF7-7E83DD92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napToGrid w:val="0"/>
      <w:color w:val="000000"/>
      <w:sz w:val="1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b/>
      <w:snapToGrid w:val="0"/>
      <w:color w:val="000000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2002-04-03T18:23:00Z</cp:lastPrinted>
  <dcterms:created xsi:type="dcterms:W3CDTF">2022-09-01T22:03:00Z</dcterms:created>
  <dcterms:modified xsi:type="dcterms:W3CDTF">2022-09-01T22:03:00Z</dcterms:modified>
</cp:coreProperties>
</file>