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KORAY GAYRİMENKUL YATIRIM ORTAKLIĞI A.Ş.</w:t>
            </w:r>
          </w:p>
        </w:tc>
      </w:tr>
    </w:tbl>
    <w:p w:rsidR="00000000" w:rsidRDefault="00573F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YAPI KREDİ PLAZA B BLOK KAT: 7 80620 LEVENT</w:t>
            </w:r>
            <w:r>
              <w:rPr>
                <w:rFonts w:ascii="Arial" w:hAnsi="Arial"/>
                <w:sz w:val="16"/>
              </w:rPr>
              <w:t xml:space="preserve">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KODAL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SELİM KORAY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YERÇİL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SAVCI 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BOYSAN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 DR. MUSTAFA 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212 284 13 56-57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212 284 13 58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</w:t>
            </w:r>
            <w:r>
              <w:rPr>
                <w:rFonts w:ascii="Arial" w:hAnsi="Arial"/>
                <w:b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3F6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73F68">
            <w:pPr>
              <w:pStyle w:val="Heading7"/>
            </w:pPr>
            <w:r>
              <w:t>NATIONAL</w:t>
            </w:r>
          </w:p>
        </w:tc>
      </w:tr>
    </w:tbl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73F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31.12.2001 tarihli  portföy değer tablosu aşağıda verilmiştir.</w:t>
            </w:r>
          </w:p>
        </w:tc>
        <w:tc>
          <w:tcPr>
            <w:tcW w:w="1047" w:type="dxa"/>
          </w:tcPr>
          <w:p w:rsidR="00000000" w:rsidRDefault="00573F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73F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composition of the Company's portfolio as of 31.12.2001 is shown below.</w:t>
            </w:r>
          </w:p>
        </w:tc>
      </w:tr>
    </w:tbl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“Yapı Kredi Koray Gayrimenkul Yatırım Ortaklığı A.Ş.’nin 31.12.2001 tarihli P</w:t>
      </w:r>
      <w:r>
        <w:rPr>
          <w:rFonts w:ascii="Arial" w:hAnsi="Arial"/>
          <w:sz w:val="16"/>
        </w:rPr>
        <w:t>ortföy Değer Tablosu  (milyon TL)</w:t>
      </w:r>
    </w:p>
    <w:p w:rsidR="00000000" w:rsidRDefault="00573F68">
      <w:pPr>
        <w:rPr>
          <w:rFonts w:ascii="Arial" w:hAnsi="Arial"/>
          <w:sz w:val="16"/>
        </w:rPr>
      </w:pPr>
    </w:p>
    <w:p w:rsidR="00000000" w:rsidRDefault="00573F6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06"/>
        <w:gridCol w:w="971"/>
        <w:gridCol w:w="709"/>
        <w:gridCol w:w="32"/>
        <w:gridCol w:w="818"/>
        <w:gridCol w:w="1134"/>
        <w:gridCol w:w="851"/>
        <w:gridCol w:w="992"/>
        <w:gridCol w:w="71"/>
        <w:gridCol w:w="637"/>
        <w:gridCol w:w="13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pStyle w:val="Heading3"/>
            </w:pPr>
            <w:r>
              <w:t>PORTFÖYDE  YER ALAN</w:t>
            </w:r>
          </w:p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EKSPERTİZ 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EKSPERTİZ /MENKUL</w:t>
            </w: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GRUP İÇİ</w:t>
            </w: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VARLIK </w:t>
            </w:r>
          </w:p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ALIŞ </w:t>
            </w:r>
          </w:p>
        </w:tc>
        <w:tc>
          <w:tcPr>
            <w:tcW w:w="850" w:type="dxa"/>
            <w:gridSpan w:val="2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 RAPORU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KIYMET RAYİÇ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PORTFÖY 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ORANLAR</w:t>
            </w:r>
          </w:p>
        </w:tc>
        <w:tc>
          <w:tcPr>
            <w:tcW w:w="1318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PORTFÖYDEKİ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YERİ / ALANI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00000" w:rsidRDefault="00573F68">
            <w:pPr>
              <w:pStyle w:val="Heading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MALİYETİ</w:t>
            </w:r>
          </w:p>
        </w:tc>
        <w:tc>
          <w:tcPr>
            <w:tcW w:w="850" w:type="dxa"/>
            <w:gridSpan w:val="2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TARİHİ</w:t>
            </w:r>
          </w:p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DATE OF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DEĞERİ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 I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BORÇ II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 DEĞERİ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(%)</w:t>
            </w:r>
          </w:p>
        </w:tc>
        <w:tc>
          <w:tcPr>
            <w:tcW w:w="1318" w:type="dxa"/>
            <w:tcBorders>
              <w:top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top w:val="nil"/>
            </w:tcBorders>
          </w:tcPr>
          <w:p w:rsidR="00000000" w:rsidRDefault="00573F68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DEFINITIONS</w:t>
            </w:r>
          </w:p>
        </w:tc>
        <w:tc>
          <w:tcPr>
            <w:tcW w:w="709" w:type="dxa"/>
            <w:tcBorders>
              <w:top w:val="nil"/>
            </w:tcBorders>
          </w:tcPr>
          <w:p w:rsidR="00000000" w:rsidRDefault="00573F68">
            <w:pPr>
              <w:pStyle w:val="Heading4"/>
            </w:pPr>
            <w:r>
              <w:t>COST</w:t>
            </w:r>
          </w:p>
        </w:tc>
        <w:tc>
          <w:tcPr>
            <w:tcW w:w="850" w:type="dxa"/>
            <w:gridSpan w:val="2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APPRAISAL</w:t>
            </w:r>
          </w:p>
        </w:tc>
        <w:tc>
          <w:tcPr>
            <w:tcW w:w="1134" w:type="dxa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APPRAISAL VALUE</w:t>
            </w:r>
          </w:p>
        </w:tc>
        <w:tc>
          <w:tcPr>
            <w:tcW w:w="851" w:type="dxa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DEBIT</w:t>
            </w:r>
          </w:p>
        </w:tc>
        <w:tc>
          <w:tcPr>
            <w:tcW w:w="992" w:type="dxa"/>
            <w:tcBorders>
              <w:top w:val="nil"/>
            </w:tcBorders>
          </w:tcPr>
          <w:p w:rsidR="00000000" w:rsidRDefault="00573F68">
            <w:pPr>
              <w:ind w:right="-52"/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PORTFOLIO VALUE</w:t>
            </w:r>
          </w:p>
        </w:tc>
        <w:tc>
          <w:tcPr>
            <w:tcW w:w="708" w:type="dxa"/>
            <w:gridSpan w:val="2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GROUP RATIOS</w:t>
            </w:r>
          </w:p>
        </w:tc>
        <w:tc>
          <w:tcPr>
            <w:tcW w:w="1318" w:type="dxa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PORTFOLIO RATIOS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A) GAYRİMENKULLER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A) REAL ESTATES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1) Arsalar (LAND)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İstanbul-Beykoz Riva 'da 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4.774.977</w:t>
            </w: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08-Oc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a-2002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12.800.000</w:t>
            </w: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12.800.000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%62</w:t>
            </w: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top w:val="nil"/>
            </w:tcBorders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255.815,44 metrekarelik arsa</w:t>
            </w:r>
          </w:p>
        </w:tc>
        <w:tc>
          <w:tcPr>
            <w:tcW w:w="709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Riva Göllü Köyü'nde 223.823,63 metrekarelik arsa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3.626.751</w:t>
            </w: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08-Oca-2002</w:t>
            </w: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7.830.000</w:t>
            </w: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7.830.000</w:t>
            </w: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%38</w:t>
            </w: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2) Binalar (BUILDINGS)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YK PLAZA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 k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atta brüt 9,720 m2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ofis alanı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2.600.101</w:t>
            </w: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08-Oca-2002</w:t>
            </w: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23.225.000</w:t>
            </w: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23.225.000</w:t>
            </w: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%96</w:t>
            </w: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NARMANLI HAN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Beyoğlu Narmanlı Han'da %15'lik mülkiyet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878.000</w:t>
            </w: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08-Oca-2002</w:t>
            </w: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975.000</w:t>
            </w: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975.000</w:t>
            </w: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%4</w:t>
            </w: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3) Gayrimenkul Projeleri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(PROJECTS)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İSTANBUL-İSTANB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UL PROJESİ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Göktürk Beldesinde 215 konutluk projenin 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2.737.054</w:t>
            </w: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08-Oca-2002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14.140.000</w:t>
            </w: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10.477.500</w:t>
            </w: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3.662.500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%25</w:t>
            </w: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top w:val="nil"/>
            </w:tcBorders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2. Fazinda kalan 31 ünite</w:t>
            </w:r>
          </w:p>
        </w:tc>
        <w:tc>
          <w:tcPr>
            <w:tcW w:w="709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KEMER COUNTRY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(Yalıkonaklar / Residence)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Toplam 10 ünite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1.203.550</w:t>
            </w: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07-Oca-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2002</w:t>
            </w: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4.175.000</w:t>
            </w:r>
          </w:p>
        </w:tc>
        <w:tc>
          <w:tcPr>
            <w:tcW w:w="851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709.000</w:t>
            </w: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3.466.000</w:t>
            </w: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%24</w:t>
            </w: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ELİT RESIDENCE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(Condominum katları)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4 katta toplam brüt alanı 2,040 m2  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1.155.408</w:t>
            </w: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07-Oca-2002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7.240.000</w:t>
            </w: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7.240.000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%50</w:t>
            </w: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top w:val="nil"/>
            </w:tcBorders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Olan condominum katları</w:t>
            </w:r>
          </w:p>
        </w:tc>
        <w:tc>
          <w:tcPr>
            <w:tcW w:w="709" w:type="dxa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  <w:tcBorders>
              <w:top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B) MENKUL KIYMETLER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(MARKETABLE SECURITIES)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1) Hazine Bonosu/Devlet Tahvili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3.785.539</w:t>
            </w: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%74</w:t>
            </w: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(TREASURY BILLS/BONDS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2) Ters Repo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(O/N)</w:t>
            </w:r>
          </w:p>
        </w:tc>
        <w:tc>
          <w:tcPr>
            <w:tcW w:w="709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bottom w:val="nil"/>
            </w:tcBorders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3) Hisse Senedi/Fonu</w:t>
            </w:r>
          </w:p>
        </w:tc>
        <w:tc>
          <w:tcPr>
            <w:tcW w:w="709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1.320.481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%26</w:t>
            </w:r>
          </w:p>
        </w:tc>
        <w:tc>
          <w:tcPr>
            <w:tcW w:w="1318" w:type="dxa"/>
            <w:tcBorders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2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(STOCKS)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  <w:gridSpan w:val="2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318" w:type="dxa"/>
            <w:tcBorders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64.304.520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(P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ORTFOLIO VALUE)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Hazır Değerler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10.969.863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(CASH)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Alacaklar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9.078.858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 (RECEIVABLES)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Borçlar 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1.911.525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(LIABILITIES)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Diğer Aktifler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2.353.601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(OTHER ASSETS)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NET AKTİF DEĞER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84.795.317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(NET ASSET VALUE)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PAY SAYISI</w:t>
            </w:r>
          </w:p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(NUM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BER OF SHARES)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PAYBAŞI NET AKTİF DEĞERİ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(NET ASSET VALUE PER SHARE)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DİĞER BİLGİLER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(OTHER INFORMATION)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Alınan Krediler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(CREDITS)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Rehin,İpotek ve Teminatlar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(Warranties, guarantees, mortgages)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55" w:type="dxa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  <w:tc>
          <w:tcPr>
            <w:tcW w:w="2803" w:type="dxa"/>
            <w:gridSpan w:val="3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Si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gorta Tutarları (Insurance)</w:t>
            </w:r>
          </w:p>
        </w:tc>
        <w:tc>
          <w:tcPr>
            <w:tcW w:w="1063" w:type="dxa"/>
            <w:gridSpan w:val="2"/>
          </w:tcPr>
          <w:p w:rsidR="00000000" w:rsidRDefault="00573F68">
            <w:pPr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27.874.428</w:t>
            </w:r>
          </w:p>
        </w:tc>
      </w:tr>
    </w:tbl>
    <w:p w:rsidR="00000000" w:rsidRDefault="00573F68">
      <w:pPr>
        <w:rPr>
          <w:rFonts w:ascii="Arial" w:hAnsi="Arial"/>
          <w:color w:val="FF0000"/>
          <w:sz w:val="16"/>
        </w:rPr>
      </w:pPr>
    </w:p>
    <w:p w:rsidR="00000000" w:rsidRDefault="00573F68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808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573F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573F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573F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73F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29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YAPI KREDİ BANKASI A.Ş.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2,601,000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KORAY YAPI ENDÜSTRİSİ A.Ş.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499,000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MURAT KORAY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500,000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SELİM KORAY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500,000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SEMRA TURGUT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500,000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SÜLEYMAN YERÇİL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250,000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MUSTAFA ZEKİ GÖNÜL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250,000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AÇIK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4,900,000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573F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01" w:type="dxa"/>
          </w:tcPr>
          <w:p w:rsidR="00000000" w:rsidRDefault="00573F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268" w:type="dxa"/>
          </w:tcPr>
          <w:p w:rsidR="00000000" w:rsidRDefault="00573F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73F68">
      <w:pPr>
        <w:jc w:val="both"/>
        <w:rPr>
          <w:rFonts w:ascii="Arial" w:hAnsi="Arial"/>
          <w:sz w:val="16"/>
        </w:rPr>
      </w:pPr>
    </w:p>
    <w:p w:rsidR="00000000" w:rsidRDefault="00573F68">
      <w:pPr>
        <w:jc w:val="both"/>
        <w:rPr>
          <w:rFonts w:ascii="Arial" w:hAnsi="Arial"/>
          <w:sz w:val="16"/>
        </w:rPr>
      </w:pPr>
    </w:p>
    <w:p w:rsidR="00000000" w:rsidRDefault="00573F6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F68"/>
    <w:rsid w:val="005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DC6D9-0E4F-4EBF-9F54-B9B0950E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221"/>
      <w:outlineLvl w:val="1"/>
    </w:pPr>
    <w:rPr>
      <w:rFonts w:ascii="Arial" w:hAnsi="Arial"/>
      <w:b/>
      <w:color w:val="000000"/>
      <w:sz w:val="18"/>
      <w:lang w:val="en-US"/>
    </w:rPr>
  </w:style>
  <w:style w:type="paragraph" w:styleId="Heading3">
    <w:name w:val="heading 3"/>
    <w:basedOn w:val="Normal"/>
    <w:next w:val="Normal"/>
    <w:qFormat/>
    <w:pPr>
      <w:keepNext/>
      <w:ind w:right="221"/>
      <w:jc w:val="center"/>
      <w:outlineLvl w:val="2"/>
    </w:pPr>
    <w:rPr>
      <w:rFonts w:ascii="Arial" w:hAnsi="Arial"/>
      <w:b/>
      <w:color w:val="000000"/>
      <w:sz w:val="16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5387"/>
        <w:tab w:val="left" w:pos="7938"/>
      </w:tabs>
      <w:ind w:left="-172" w:right="112"/>
      <w:jc w:val="center"/>
      <w:outlineLvl w:val="4"/>
    </w:pPr>
    <w:rPr>
      <w:rFonts w:ascii="Arial TUR" w:hAnsi="Arial TUR"/>
      <w:b/>
      <w:color w:val="000000"/>
      <w:sz w:val="16"/>
      <w:lang w:val="en-US"/>
    </w:rPr>
  </w:style>
  <w:style w:type="paragraph" w:styleId="Heading6">
    <w:name w:val="heading 6"/>
    <w:basedOn w:val="Normal"/>
    <w:next w:val="Normal"/>
    <w:qFormat/>
    <w:pPr>
      <w:keepNext/>
      <w:ind w:left="-314" w:firstLine="314"/>
      <w:jc w:val="center"/>
      <w:outlineLvl w:val="5"/>
    </w:pPr>
    <w:rPr>
      <w:rFonts w:ascii="Arial TUR" w:hAnsi="Arial TUR"/>
      <w:b/>
      <w:color w:val="000000"/>
      <w:sz w:val="12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2002-04-09T16:19:00Z</cp:lastPrinted>
  <dcterms:created xsi:type="dcterms:W3CDTF">2022-09-01T22:03:00Z</dcterms:created>
  <dcterms:modified xsi:type="dcterms:W3CDTF">2022-09-01T22:03:00Z</dcterms:modified>
</cp:coreProperties>
</file>