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GARANTİ GAYRİMENKUL YATIRIM ORTAKLIĞI A. Ş.</w:t>
            </w:r>
          </w:p>
        </w:tc>
      </w:tr>
    </w:tbl>
    <w:p w:rsidR="00000000" w:rsidRDefault="002916A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25/07/1997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GAYRİMENKULE, GAYRİMENKULE DAYALI SERMAYE PİYASASI ARAÇLARINA, GAYRİMENKUL PROJELERİNE  YATIRIM YAPMAK.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REAL EST</w:t>
            </w:r>
            <w:r>
              <w:rPr>
                <w:rFonts w:ascii="Arial" w:hAnsi="Arial"/>
                <w:color w:val="000000"/>
                <w:sz w:val="16"/>
              </w:rPr>
              <w:t>ATE BACKED PORTFOLİO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OSMANLI SOKAK,  NO: 15  KAT: 5-6    80073 TAKSİM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KÜRŞAT TUNCEL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HÜSNÜ AKHAN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</w:t>
            </w:r>
            <w:r>
              <w:rPr>
                <w:rFonts w:ascii="Arial" w:hAnsi="Arial"/>
                <w:b/>
                <w:color w:val="000000"/>
                <w:sz w:val="16"/>
              </w:rPr>
              <w:t>irectors)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RIZA SARIKAYA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ERGUN ÖZEN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KUBİLAY CİNEMRE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CAN VERDİ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OGAN KARATUNA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ŞERİF HALUK DOĞANÇAY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0212 292 51 4</w:t>
            </w:r>
            <w:r>
              <w:rPr>
                <w:rFonts w:ascii="Arial" w:hAnsi="Arial"/>
                <w:color w:val="000000"/>
                <w:sz w:val="16"/>
              </w:rPr>
              <w:t>3-44-45-47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0212 292 51 46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SAYISI 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color w:val="000000"/>
                <w:sz w:val="16"/>
              </w:rPr>
              <w:t>AĞLI BULUNDUĞU İŞVEREN SENDİKASI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6AB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>500.000.000.000.000 TL ( BEŞYÜZTRİLYON TÜRK LİRASI</w:t>
            </w:r>
            <w:r>
              <w:rPr>
                <w:color w:val="auto"/>
              </w:rPr>
              <w:t xml:space="preserve">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23.250.000.000.000 TL ( YİRMİÜÇTRİLYONİKİYÜZELLİMİLYAR TÜRK LİRASI 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İMKB, BİRİNCİL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916AB">
      <w:pPr>
        <w:rPr>
          <w:rFonts w:ascii="Arial TUR" w:hAnsi="Arial TUR"/>
          <w:sz w:val="18"/>
        </w:rPr>
      </w:pPr>
    </w:p>
    <w:p w:rsidR="00000000" w:rsidRDefault="002916AB">
      <w:pPr>
        <w:rPr>
          <w:rFonts w:ascii="Arial TUR" w:hAnsi="Arial TUR"/>
          <w:sz w:val="18"/>
        </w:rPr>
      </w:pPr>
    </w:p>
    <w:p w:rsidR="00000000" w:rsidRDefault="002916AB">
      <w:pPr>
        <w:rPr>
          <w:rFonts w:ascii="Arial TUR" w:hAnsi="Arial TUR"/>
          <w:sz w:val="18"/>
        </w:rPr>
      </w:pPr>
    </w:p>
    <w:p w:rsidR="00000000" w:rsidRDefault="002916AB">
      <w:pPr>
        <w:rPr>
          <w:rFonts w:ascii="Arial TUR" w:hAnsi="Arial TUR"/>
          <w:sz w:val="18"/>
        </w:rPr>
      </w:pPr>
    </w:p>
    <w:p w:rsidR="00000000" w:rsidRDefault="002916AB">
      <w:pPr>
        <w:rPr>
          <w:rFonts w:ascii="Arial TUR" w:hAnsi="Arial TUR"/>
          <w:sz w:val="18"/>
        </w:rPr>
      </w:pPr>
    </w:p>
    <w:p w:rsidR="00000000" w:rsidRDefault="002916AB">
      <w:pPr>
        <w:rPr>
          <w:rFonts w:ascii="Arial TUR" w:hAnsi="Arial TUR"/>
          <w:sz w:val="18"/>
        </w:rPr>
      </w:pPr>
    </w:p>
    <w:p w:rsidR="00000000" w:rsidRDefault="002916AB">
      <w:pPr>
        <w:rPr>
          <w:rFonts w:ascii="Arial TUR" w:hAnsi="Arial TUR"/>
          <w:sz w:val="18"/>
        </w:rPr>
      </w:pPr>
    </w:p>
    <w:p w:rsidR="00000000" w:rsidRDefault="002916AB">
      <w:pPr>
        <w:rPr>
          <w:rFonts w:ascii="Arial TUR" w:hAnsi="Arial TUR"/>
          <w:sz w:val="18"/>
        </w:rPr>
      </w:pPr>
    </w:p>
    <w:p w:rsidR="00000000" w:rsidRDefault="002916AB">
      <w:pPr>
        <w:rPr>
          <w:rFonts w:ascii="Arial TUR" w:hAnsi="Arial TUR"/>
          <w:sz w:val="18"/>
        </w:rPr>
      </w:pPr>
    </w:p>
    <w:p w:rsidR="00000000" w:rsidRDefault="002916AB">
      <w:pPr>
        <w:rPr>
          <w:rFonts w:ascii="Arial TUR" w:hAnsi="Arial TUR"/>
          <w:sz w:val="18"/>
        </w:rPr>
      </w:pPr>
    </w:p>
    <w:p w:rsidR="00000000" w:rsidRDefault="002916AB">
      <w:pPr>
        <w:rPr>
          <w:rFonts w:ascii="Arial TUR" w:hAnsi="Arial TUR"/>
          <w:sz w:val="18"/>
        </w:rPr>
      </w:pPr>
    </w:p>
    <w:p w:rsidR="00000000" w:rsidRDefault="002916AB">
      <w:pPr>
        <w:rPr>
          <w:rFonts w:ascii="Arial TUR" w:hAnsi="Arial TUR"/>
          <w:sz w:val="18"/>
        </w:rPr>
      </w:pPr>
    </w:p>
    <w:p w:rsidR="00000000" w:rsidRDefault="002916AB">
      <w:pPr>
        <w:rPr>
          <w:rFonts w:ascii="Arial TUR" w:hAnsi="Arial TUR"/>
          <w:sz w:val="18"/>
        </w:rPr>
      </w:pPr>
    </w:p>
    <w:p w:rsidR="00000000" w:rsidRDefault="002916AB">
      <w:pPr>
        <w:rPr>
          <w:rFonts w:ascii="Arial TUR" w:hAnsi="Arial TUR"/>
          <w:sz w:val="18"/>
        </w:rPr>
      </w:pPr>
    </w:p>
    <w:p w:rsidR="00000000" w:rsidRDefault="002916AB">
      <w:pPr>
        <w:rPr>
          <w:rFonts w:ascii="Arial TUR" w:hAnsi="Arial TUR"/>
          <w:sz w:val="18"/>
        </w:rPr>
      </w:pPr>
    </w:p>
    <w:p w:rsidR="00000000" w:rsidRDefault="002916AB">
      <w:pPr>
        <w:rPr>
          <w:rFonts w:ascii="Arial TUR" w:hAnsi="Arial TUR"/>
          <w:sz w:val="18"/>
        </w:rPr>
      </w:pPr>
    </w:p>
    <w:p w:rsidR="00000000" w:rsidRDefault="002916AB">
      <w:pPr>
        <w:rPr>
          <w:rFonts w:ascii="Arial TUR" w:hAnsi="Arial TUR"/>
          <w:sz w:val="18"/>
        </w:rPr>
      </w:pPr>
    </w:p>
    <w:p w:rsidR="00000000" w:rsidRDefault="002916AB">
      <w:pPr>
        <w:rPr>
          <w:rFonts w:ascii="Arial TUR" w:hAnsi="Arial TUR"/>
          <w:sz w:val="18"/>
        </w:rPr>
      </w:pPr>
    </w:p>
    <w:p w:rsidR="00000000" w:rsidRDefault="002916AB">
      <w:pPr>
        <w:rPr>
          <w:rFonts w:ascii="Arial TUR" w:hAnsi="Arial TUR"/>
          <w:sz w:val="18"/>
        </w:rPr>
      </w:pPr>
    </w:p>
    <w:p w:rsidR="00000000" w:rsidRDefault="002916AB">
      <w:pPr>
        <w:rPr>
          <w:rFonts w:ascii="Arial TUR" w:hAnsi="Arial TUR"/>
          <w:sz w:val="18"/>
        </w:rPr>
      </w:pPr>
    </w:p>
    <w:p w:rsidR="00000000" w:rsidRDefault="002916AB">
      <w:pPr>
        <w:rPr>
          <w:rFonts w:ascii="Arial TUR" w:hAnsi="Arial TUR"/>
          <w:sz w:val="18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3850"/>
        <w:gridCol w:w="1275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0" w:type="dxa"/>
          </w:tcPr>
          <w:p w:rsidR="00000000" w:rsidRDefault="002916A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31.12.2001 tarihli  portföy değer</w:t>
            </w:r>
          </w:p>
          <w:p w:rsidR="00000000" w:rsidRDefault="002916A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tablosu aşağıda verilmiştir.</w:t>
            </w:r>
          </w:p>
        </w:tc>
        <w:tc>
          <w:tcPr>
            <w:tcW w:w="1275" w:type="dxa"/>
          </w:tcPr>
          <w:p w:rsidR="00000000" w:rsidRDefault="002916AB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969" w:type="dxa"/>
          </w:tcPr>
          <w:p w:rsidR="00000000" w:rsidRDefault="002916AB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The composition of the Company's portfolio as </w:t>
            </w:r>
          </w:p>
          <w:p w:rsidR="00000000" w:rsidRDefault="002916AB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of 31.12.2001 is shown b</w:t>
            </w:r>
            <w:r>
              <w:rPr>
                <w:rFonts w:ascii="Arial TUR" w:hAnsi="Arial TUR"/>
                <w:i/>
                <w:sz w:val="16"/>
              </w:rPr>
              <w:t>elow.</w:t>
            </w:r>
          </w:p>
        </w:tc>
      </w:tr>
    </w:tbl>
    <w:p w:rsidR="00000000" w:rsidRDefault="002916AB">
      <w:pPr>
        <w:rPr>
          <w:rFonts w:ascii="Arial TUR" w:hAnsi="Arial TUR"/>
          <w:sz w:val="16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79"/>
        <w:gridCol w:w="1233"/>
        <w:gridCol w:w="851"/>
        <w:gridCol w:w="992"/>
        <w:gridCol w:w="1276"/>
        <w:gridCol w:w="105"/>
        <w:gridCol w:w="1170"/>
        <w:gridCol w:w="1134"/>
        <w:gridCol w:w="993"/>
        <w:gridCol w:w="992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1"/>
        </w:trPr>
        <w:tc>
          <w:tcPr>
            <w:tcW w:w="45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000000" w:rsidRDefault="002916AB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PORTFÖYDE YERALAN VARLIKLARIN TÜRÜ                                   (KINDS OF ASSETS IN PORTFOLIO)</w:t>
            </w:r>
          </w:p>
        </w:tc>
        <w:tc>
          <w:tcPr>
            <w:tcW w:w="12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000000" w:rsidRDefault="002916AB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LOKASYON            BİLGİLERİ     (LOCATION)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000000" w:rsidRDefault="002916AB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ALAN            BİLGİLERİ (AREA)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000000" w:rsidRDefault="002916AB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ALIŞ             MALİYETİ (PURCHASE COST)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000000" w:rsidRDefault="002916A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EKSPERTİZ</w:t>
            </w:r>
          </w:p>
          <w:p w:rsidR="00000000" w:rsidRDefault="002916A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RAPOR TARİHİ (EXP</w:t>
            </w:r>
            <w:r>
              <w:rPr>
                <w:rFonts w:ascii="Arial" w:hAnsi="Arial"/>
                <w:b/>
                <w:sz w:val="14"/>
              </w:rPr>
              <w:t xml:space="preserve">ERTISE </w:t>
            </w:r>
          </w:p>
          <w:p w:rsidR="00000000" w:rsidRDefault="002916AB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REPORT DATE)</w:t>
            </w: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000000" w:rsidRDefault="002916A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EKSPERTİZ / MENKUL KIYMET RAYİÇ</w:t>
            </w:r>
          </w:p>
          <w:p w:rsidR="00000000" w:rsidRDefault="002916A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DEĞERİ</w:t>
            </w:r>
          </w:p>
          <w:p w:rsidR="00000000" w:rsidRDefault="002916A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( I )                           </w:t>
            </w:r>
          </w:p>
          <w:p w:rsidR="00000000" w:rsidRDefault="002916A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(OPEN MARKET </w:t>
            </w:r>
          </w:p>
          <w:p w:rsidR="00000000" w:rsidRDefault="002916AB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VALUE)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000000" w:rsidRDefault="002916A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BAKİYE BORÇ         (EXPECTED DEBT) </w:t>
            </w:r>
          </w:p>
          <w:p w:rsidR="00000000" w:rsidRDefault="002916AB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( II )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000000" w:rsidRDefault="002916A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PORTFÖY               DEĞERİ (PORTFOLIO VALUE) </w:t>
            </w:r>
          </w:p>
          <w:p w:rsidR="00000000" w:rsidRDefault="002916AB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( III=I-II 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000000" w:rsidRDefault="002916AB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GRUP İÇİ                ORANLAR </w:t>
            </w:r>
            <w:r>
              <w:rPr>
                <w:rFonts w:ascii="Arial" w:hAnsi="Arial"/>
                <w:b/>
                <w:sz w:val="14"/>
              </w:rPr>
              <w:t xml:space="preserve">  (% )                      (IN GROUP)  (%)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000000" w:rsidRDefault="002916AB">
            <w:pPr>
              <w:jc w:val="center"/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VARLIK GRUBUNUN PORTFÖYDEKİ ORANI ( % )                                                 (IN ASSET PORTFOLIO)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/>
        </w:trPr>
        <w:tc>
          <w:tcPr>
            <w:tcW w:w="45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12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12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10"/>
        </w:trPr>
        <w:tc>
          <w:tcPr>
            <w:tcW w:w="45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12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12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5"/>
        </w:trPr>
        <w:tc>
          <w:tcPr>
            <w:tcW w:w="45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12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12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0"/>
        </w:trPr>
        <w:tc>
          <w:tcPr>
            <w:tcW w:w="45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12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12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2916AB">
            <w:pPr>
              <w:rPr>
                <w:rFonts w:ascii="Arial" w:eastAsia="Arial Unicode MS" w:hAnsi="Arial"/>
                <w:b/>
                <w:color w:val="FFFFFF"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A   GAYRİMENKULLER (REAL ESTATE)                      </w:t>
            </w:r>
            <w:r>
              <w:rPr>
                <w:rFonts w:ascii="Arial" w:hAnsi="Arial"/>
                <w:b/>
                <w:sz w:val="14"/>
              </w:rPr>
              <w:t xml:space="preserve">             (1)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18.124.406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48.135.000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48.135.000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100,00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95,56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Arsalar (Lands)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Maslak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44.121m2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13.500.000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30.11.2001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35.000.000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35.000.000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72,71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Araziler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Binalar - Konutlar (Buildings and Recidences)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Niş</w:t>
            </w:r>
            <w:r>
              <w:rPr>
                <w:rFonts w:ascii="Arial" w:hAnsi="Arial"/>
                <w:sz w:val="14"/>
              </w:rPr>
              <w:t xml:space="preserve">antaşı              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550m2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350.000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28.11.2001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1.425.000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1.425.000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2,96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Taksim               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1.350m2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848.125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28.11.2001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3.120.000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3.120.000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6,48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Şişli                  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1.160m2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463.150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28.11.2001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1.68</w:t>
            </w:r>
            <w:r>
              <w:rPr>
                <w:rFonts w:ascii="Arial" w:hAnsi="Arial"/>
                <w:sz w:val="14"/>
              </w:rPr>
              <w:t>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1.680.000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3,49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Levent                 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374m2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297.950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28.11.2001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1.160.000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1.160.000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2,41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Bursa                  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645m2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334.087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28.11.2001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1.310.000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1.310.000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2,72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Antalya 2000 plaza  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3.550m2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2.331.094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28.11.</w:t>
            </w:r>
            <w:r>
              <w:rPr>
                <w:rFonts w:ascii="Arial" w:hAnsi="Arial"/>
                <w:sz w:val="14"/>
              </w:rPr>
              <w:t>2001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4.440.000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4.440.000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9,23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(56 adet bağımsız bölüm 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18.124.406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48.135.000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48.135.000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916AB">
            <w:pPr>
              <w:jc w:val="center"/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#REF!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Gayrimenkul Projeleri (Real Estate Projects)  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Sınırlı Ayni  Haklar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B   MÜLKİYETE  GEÇİRİLMEMİŞ VARLIKLAR (BE</w:t>
            </w:r>
            <w:r>
              <w:rPr>
                <w:rFonts w:ascii="Arial" w:hAnsi="Arial"/>
                <w:b/>
                <w:sz w:val="14"/>
              </w:rPr>
              <w:t>NEFICIARY)   (2)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Gayrimenkul proje Avansları 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Diğer Gayrimenkuller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   MENKUL  KIYMETLER (SECURITIES)                                (3)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2.235.174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2.235.174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2.235.174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100,00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4,44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GM  Sertifikası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Vadeli Mevduat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Hisse  Senedi 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Hazine Bonosu-Devlet Tahvili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2.213.071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2.213.071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2.213.071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99,01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Ters  Repo 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22.103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22.103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22.103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2.235.174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2.235.174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2.235.174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 Unicode MS" w:eastAsia="Arial Unicode MS" w:hAnsi="Arial Unicode MS"/>
                <w:vanish/>
                <w:sz w:val="24"/>
              </w:rPr>
            </w:pPr>
            <w:r>
              <w:rPr>
                <w:rFonts w:ascii="Arial" w:hAnsi="Arial"/>
                <w:vanish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D=A+B+C TOPLAM PORTFÖY DEĞERİ (TOTAL PORTFOLIO VALUE)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20.359.580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50.370.174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50.370.174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100,00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"/>
        </w:trPr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DİPNOT  AÇIKLAMALARI 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D=A+B+C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TOPLAM   PORTFÖY DEĞERİ                  (TOTAL PORTFOLI</w:t>
            </w:r>
            <w:r>
              <w:rPr>
                <w:rFonts w:ascii="Arial" w:hAnsi="Arial"/>
                <w:b/>
                <w:sz w:val="14"/>
              </w:rPr>
              <w:t xml:space="preserve">O VALUE)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50.370.174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(1) Ekspertiz şirketince onaylı yasal ekspertiz raporunda yer alan (TL)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E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2916AB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Hazır Değerler </w:t>
            </w:r>
          </w:p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(Liquid Assets)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2.781.967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değeridir. Değerlemenin döviz cinsinden değeri üzerinden cari kurla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F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Alacaklar  (</w:t>
            </w:r>
            <w:r>
              <w:rPr>
                <w:rFonts w:ascii="Arial" w:hAnsi="Arial"/>
                <w:sz w:val="14"/>
              </w:rPr>
              <w:t>Receivables)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358.346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değerleme yapılamaz.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G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Borçlar  (Liabilities)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23.708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(2) Ortaklık mülkiyetine geçirilmemiş gayrimenkuller ile gayrimenkul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H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2916AB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Diğer  Aktifler </w:t>
            </w:r>
          </w:p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(Other Assets)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1.653.051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projeleri için portföy değer</w:t>
            </w:r>
            <w:r>
              <w:rPr>
                <w:rFonts w:ascii="Arial" w:hAnsi="Arial"/>
                <w:sz w:val="14"/>
              </w:rPr>
              <w:t>i sütununa  sadece tablonun  hazırlanış tarihine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I=D+(E+F-G+H)     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NET AKTİF DEĞER </w:t>
            </w:r>
          </w:p>
          <w:p w:rsidR="00000000" w:rsidRDefault="002916AB">
            <w:pPr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(NET ASSET VALUE)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55.139.830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kadar yapılan ödemelerin toplamı yazılır.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 J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Pay  Sayısı (Outstanding)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23.250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(3) Borsada işlem gören varlıklar değe</w:t>
            </w:r>
            <w:r>
              <w:rPr>
                <w:rFonts w:ascii="Arial" w:hAnsi="Arial"/>
                <w:sz w:val="14"/>
              </w:rPr>
              <w:t>rleme gününde borsada oluşan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K=I/J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PAYBAŞI NET AKTİF DEĞERİ  (Net Asset Value Per Share)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2.372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ağırlıklı ortalama fiyat veya oranlarla değerlenir. İki seans uygulanan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borsalarda değerleme fiyatı; ikinci seans ağırlıklı ortalama</w:t>
            </w:r>
            <w:r>
              <w:rPr>
                <w:rFonts w:ascii="Arial" w:hAnsi="Arial"/>
                <w:sz w:val="14"/>
              </w:rPr>
              <w:t xml:space="preserve"> fiyatı veya 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DİĞER  BİLGİLER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(OTHER INFORMATION)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oranıdır. Değerleri bu şekilde belirlenemeyen borçlanma senetleri ve  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Alınan  Krediler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ise son iş günündeki portföy değerlerine sermaye piyasası aracının iç 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255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Rehin, İpotek ve Temin</w:t>
            </w:r>
            <w:r>
              <w:rPr>
                <w:rFonts w:ascii="Arial" w:hAnsi="Arial"/>
                <w:sz w:val="14"/>
              </w:rPr>
              <w:t xml:space="preserve">atlar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verim oranı üzerinden günlük bileşik faiz esasına göre hesaplanan faizin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3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Sigorta Tutarları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916AB">
            <w:pPr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9.576.000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anaparaya eklenmesi suretiyle değerlenir. Diğerleri,alış değerleri veya en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3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son borsa fiyatları ile değerlenir. 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3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( * ) Gayrimenkullerin Ekspertiz Değerleri KDV'siz olarak değerlendirilmiştir.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3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916AB">
            <w:pPr>
              <w:rPr>
                <w:rFonts w:ascii="Arial" w:eastAsia="Arial Unicode MS" w:hAnsi="Arial"/>
              </w:rPr>
            </w:pPr>
          </w:p>
        </w:tc>
      </w:tr>
    </w:tbl>
    <w:p w:rsidR="00000000" w:rsidRDefault="002916AB">
      <w:pPr>
        <w:rPr>
          <w:rFonts w:ascii="Arial TUR" w:hAnsi="Arial TUR"/>
          <w:sz w:val="16"/>
        </w:rPr>
      </w:pPr>
    </w:p>
    <w:p w:rsidR="00000000" w:rsidRDefault="002916AB">
      <w:pPr>
        <w:rPr>
          <w:rFonts w:ascii="Arial TUR" w:hAnsi="Arial TUR"/>
          <w:sz w:val="16"/>
        </w:rPr>
      </w:pPr>
    </w:p>
    <w:p w:rsidR="00000000" w:rsidRDefault="002916AB">
      <w:pPr>
        <w:rPr>
          <w:rFonts w:ascii="Arial TUR" w:hAnsi="Arial TUR"/>
          <w:sz w:val="16"/>
        </w:rPr>
      </w:pPr>
    </w:p>
    <w:p w:rsidR="00000000" w:rsidRDefault="002916AB">
      <w:pPr>
        <w:rPr>
          <w:rFonts w:ascii="Arial TUR" w:hAnsi="Arial TUR"/>
          <w:sz w:val="16"/>
        </w:rPr>
      </w:pPr>
    </w:p>
    <w:p w:rsidR="00000000" w:rsidRDefault="002916AB">
      <w:pPr>
        <w:rPr>
          <w:rFonts w:ascii="Arial TUR" w:hAnsi="Arial TUR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3921"/>
        <w:gridCol w:w="1318"/>
        <w:gridCol w:w="29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1" w:type="dxa"/>
          </w:tcPr>
          <w:p w:rsidR="00000000" w:rsidRDefault="002916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318" w:type="dxa"/>
          </w:tcPr>
          <w:p w:rsidR="00000000" w:rsidRDefault="002916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934" w:type="dxa"/>
          </w:tcPr>
          <w:p w:rsidR="00000000" w:rsidRDefault="002916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916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 Real or legal persons holding more than 10% of total capital or voting rights)</w:t>
      </w: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Ünvanı </w:t>
            </w:r>
          </w:p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  Amount</w:t>
            </w:r>
          </w:p>
        </w:tc>
        <w:tc>
          <w:tcPr>
            <w:tcW w:w="2410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maye Payı (%) </w:t>
            </w:r>
          </w:p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16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 GARANTİ BANKASI A. Ş.</w:t>
            </w:r>
          </w:p>
        </w:tc>
        <w:tc>
          <w:tcPr>
            <w:tcW w:w="1908" w:type="dxa"/>
          </w:tcPr>
          <w:p w:rsidR="00000000" w:rsidRDefault="002916A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11.852.757</w:t>
            </w:r>
          </w:p>
        </w:tc>
        <w:tc>
          <w:tcPr>
            <w:tcW w:w="2410" w:type="dxa"/>
          </w:tcPr>
          <w:p w:rsidR="00000000" w:rsidRDefault="002916A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50.9796 %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</w:t>
            </w:r>
          </w:p>
        </w:tc>
        <w:tc>
          <w:tcPr>
            <w:tcW w:w="1908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11.852.757</w:t>
            </w:r>
          </w:p>
        </w:tc>
        <w:tc>
          <w:tcPr>
            <w:tcW w:w="2410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50.9796 %</w:t>
            </w:r>
          </w:p>
        </w:tc>
      </w:tr>
    </w:tbl>
    <w:p w:rsidR="00000000" w:rsidRDefault="002916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(Shareholders who have resposibilities </w:t>
      </w:r>
      <w:r>
        <w:rPr>
          <w:rFonts w:ascii="Arial" w:hAnsi="Arial"/>
          <w:sz w:val="16"/>
        </w:rPr>
        <w:t>at the company’s management or audit )</w:t>
      </w: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Ünvanı </w:t>
            </w:r>
          </w:p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  Amount</w:t>
            </w:r>
          </w:p>
        </w:tc>
        <w:tc>
          <w:tcPr>
            <w:tcW w:w="2410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(%) </w:t>
            </w:r>
          </w:p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1-                                       ---</w:t>
            </w:r>
          </w:p>
        </w:tc>
        <w:tc>
          <w:tcPr>
            <w:tcW w:w="1908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              ---</w:t>
            </w:r>
          </w:p>
        </w:tc>
        <w:tc>
          <w:tcPr>
            <w:tcW w:w="1908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</w:tr>
    </w:tbl>
    <w:p w:rsidR="00000000" w:rsidRDefault="00291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</w:t>
      </w:r>
      <w:r>
        <w:rPr>
          <w:rFonts w:ascii="Arial" w:hAnsi="Arial"/>
          <w:sz w:val="16"/>
        </w:rPr>
        <w:t xml:space="preserve"> müdür, genel müdür yardımcısı, bölüm müdürü yada benzer yetki ve sorumluluk veren </w:t>
      </w: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(Shareholders who are working for the company as general manager, assistant general manager, director etc.</w:t>
      </w: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Ünvanı </w:t>
            </w:r>
          </w:p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</w:t>
            </w:r>
            <w:r>
              <w:rPr>
                <w:rFonts w:ascii="Arial" w:hAnsi="Arial"/>
                <w:b/>
                <w:color w:val="000000"/>
                <w:sz w:val="16"/>
              </w:rPr>
              <w:t>are Holders</w:t>
            </w:r>
          </w:p>
        </w:tc>
        <w:tc>
          <w:tcPr>
            <w:tcW w:w="1908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  Amount</w:t>
            </w:r>
          </w:p>
        </w:tc>
        <w:tc>
          <w:tcPr>
            <w:tcW w:w="2410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(%) </w:t>
            </w:r>
          </w:p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1-                                       ---</w:t>
            </w:r>
          </w:p>
        </w:tc>
        <w:tc>
          <w:tcPr>
            <w:tcW w:w="1908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              ---</w:t>
            </w:r>
          </w:p>
        </w:tc>
        <w:tc>
          <w:tcPr>
            <w:tcW w:w="1908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</w:tr>
    </w:tbl>
    <w:p w:rsidR="00000000" w:rsidRDefault="00291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</w:t>
      </w:r>
      <w:r>
        <w:rPr>
          <w:rFonts w:ascii="Arial" w:hAnsi="Arial"/>
          <w:sz w:val="16"/>
        </w:rPr>
        <w:t xml:space="preserve"> dereceden akrabalık ilişkisi bulunan pay sahibi</w:t>
      </w: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(Shareholders who are first degree relatives of the shareholders in subtitles (A), (B) or (C)</w:t>
      </w: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Ünvanı </w:t>
            </w:r>
          </w:p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  Amount</w:t>
            </w:r>
          </w:p>
        </w:tc>
        <w:tc>
          <w:tcPr>
            <w:tcW w:w="2410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(%) </w:t>
            </w:r>
          </w:p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Share In </w:t>
            </w:r>
            <w:r>
              <w:rPr>
                <w:rFonts w:ascii="Arial" w:hAnsi="Arial"/>
                <w:b/>
                <w:color w:val="000000"/>
                <w:sz w:val="16"/>
              </w:rPr>
              <w:t>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1-                                       ---</w:t>
            </w:r>
          </w:p>
        </w:tc>
        <w:tc>
          <w:tcPr>
            <w:tcW w:w="1908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              ---</w:t>
            </w:r>
          </w:p>
        </w:tc>
        <w:tc>
          <w:tcPr>
            <w:tcW w:w="1908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</w:tr>
    </w:tbl>
    <w:p w:rsidR="00000000" w:rsidRDefault="00291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</w:t>
      </w:r>
      <w:r>
        <w:rPr>
          <w:rFonts w:ascii="Arial" w:hAnsi="Arial"/>
          <w:sz w:val="16"/>
        </w:rPr>
        <w:t>grup yada topluluk bünyesinde bulunan tüzel kişi ortaklar ( ayrı ayrı )</w:t>
      </w: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(Shareholders who are holding less than 10% of total capital or voting rights but are a part ofthe same Holding, Group </w:t>
      </w: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 Conglomerate with the shareholders in subtitle (A) )</w:t>
      </w: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nvanı </w:t>
            </w:r>
          </w:p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  Amount</w:t>
            </w:r>
          </w:p>
        </w:tc>
        <w:tc>
          <w:tcPr>
            <w:tcW w:w="2410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(%) </w:t>
            </w:r>
          </w:p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1-  DOĞUŞ HOLDİNG A. Ş.                                 </w:t>
            </w:r>
          </w:p>
        </w:tc>
        <w:tc>
          <w:tcPr>
            <w:tcW w:w="1908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3.557,25</w:t>
            </w:r>
          </w:p>
        </w:tc>
        <w:tc>
          <w:tcPr>
            <w:tcW w:w="2410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0.0153 %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2-  DOĞUŞ İNŞAAT VE TİCARET A. Ş.</w:t>
            </w:r>
          </w:p>
        </w:tc>
        <w:tc>
          <w:tcPr>
            <w:tcW w:w="1908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1.185,75</w:t>
            </w:r>
          </w:p>
        </w:tc>
        <w:tc>
          <w:tcPr>
            <w:tcW w:w="2410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0.0051 %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TOPLAM/TOTAL             </w:t>
            </w:r>
          </w:p>
        </w:tc>
        <w:tc>
          <w:tcPr>
            <w:tcW w:w="1908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4.743</w:t>
            </w:r>
          </w:p>
        </w:tc>
        <w:tc>
          <w:tcPr>
            <w:tcW w:w="2410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0.0204 %</w:t>
            </w:r>
          </w:p>
        </w:tc>
      </w:tr>
    </w:tbl>
    <w:p w:rsidR="00000000" w:rsidRDefault="00291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(Other shareholders and publicly owned shares (free floating) )</w:t>
      </w: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Ünvanı </w:t>
            </w:r>
          </w:p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  Amount</w:t>
            </w:r>
          </w:p>
        </w:tc>
        <w:tc>
          <w:tcPr>
            <w:tcW w:w="2410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(%) </w:t>
            </w:r>
          </w:p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Share In Capital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1-  HALKA ARZ EDİLEN KISIM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     </w:t>
            </w:r>
          </w:p>
        </w:tc>
        <w:tc>
          <w:tcPr>
            <w:tcW w:w="1908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11.392.500</w:t>
            </w:r>
          </w:p>
        </w:tc>
        <w:tc>
          <w:tcPr>
            <w:tcW w:w="2410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49.0000 %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TOPLAM/TOTAL             </w:t>
            </w:r>
          </w:p>
        </w:tc>
        <w:tc>
          <w:tcPr>
            <w:tcW w:w="1908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11.392.500</w:t>
            </w:r>
          </w:p>
        </w:tc>
        <w:tc>
          <w:tcPr>
            <w:tcW w:w="2410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49.0000 %</w:t>
            </w:r>
          </w:p>
        </w:tc>
      </w:tr>
    </w:tbl>
    <w:p w:rsidR="00000000" w:rsidRDefault="00291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23.250 Milyar TL. sermayede halka açıktır. 250 Milyar TL eski sermayede halka açık değildir.(A, B, C, D, E dışında kalan ortaklar)</w:t>
      </w: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916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</w:t>
      </w:r>
      <w:r>
        <w:rPr>
          <w:rFonts w:ascii="Arial" w:hAnsi="Arial"/>
          <w:sz w:val="16"/>
        </w:rPr>
        <w:t>L TOPLAM ( GENERAL TOTAL )</w:t>
      </w:r>
    </w:p>
    <w:p w:rsidR="00000000" w:rsidRDefault="002916AB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2916AB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Ünvanı </w:t>
            </w:r>
          </w:p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  Amount</w:t>
            </w:r>
          </w:p>
        </w:tc>
        <w:tc>
          <w:tcPr>
            <w:tcW w:w="2410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(%) </w:t>
            </w:r>
          </w:p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1-  (1+2+3+4+5+ Diğer Ortaklar)                                </w:t>
            </w:r>
          </w:p>
        </w:tc>
        <w:tc>
          <w:tcPr>
            <w:tcW w:w="1908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23.250.000</w:t>
            </w:r>
          </w:p>
        </w:tc>
        <w:tc>
          <w:tcPr>
            <w:tcW w:w="2410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16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/ GENERAL TOTAL             </w:t>
            </w:r>
          </w:p>
        </w:tc>
        <w:tc>
          <w:tcPr>
            <w:tcW w:w="1908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23.250.000</w:t>
            </w:r>
          </w:p>
        </w:tc>
        <w:tc>
          <w:tcPr>
            <w:tcW w:w="2410" w:type="dxa"/>
          </w:tcPr>
          <w:p w:rsidR="00000000" w:rsidRDefault="002916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100.00 %</w:t>
            </w:r>
          </w:p>
        </w:tc>
      </w:tr>
    </w:tbl>
    <w:p w:rsidR="00000000" w:rsidRDefault="002916AB">
      <w:pPr>
        <w:jc w:val="both"/>
      </w:pPr>
    </w:p>
    <w:sectPr w:rsidR="00000000">
      <w:pgSz w:w="11907" w:h="16840" w:code="9"/>
      <w:pgMar w:top="1701" w:right="1418" w:bottom="1418" w:left="1701" w:header="720" w:footer="720" w:gutter="284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16AB"/>
    <w:rsid w:val="0029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F825699-9E3A-4EC9-AF17-72D28129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2002-03-26T19:40:00Z</cp:lastPrinted>
  <dcterms:created xsi:type="dcterms:W3CDTF">2022-09-01T22:00:00Z</dcterms:created>
  <dcterms:modified xsi:type="dcterms:W3CDTF">2022-09-01T22:00:00Z</dcterms:modified>
</cp:coreProperties>
</file>