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AVRASYA MENKUL KIYMETLER YATIRIM ORTAKLIĞI A.Ş.</w:t>
            </w:r>
          </w:p>
        </w:tc>
      </w:tr>
    </w:tbl>
    <w:p w:rsidR="00000000" w:rsidRDefault="00933CB6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425"/>
        <w:gridCol w:w="170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  (Established in)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pStyle w:val="Heading8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BAŞLICA FAALİYET ALANI </w:t>
            </w:r>
            <w:r>
              <w:rPr>
                <w:b w:val="0"/>
                <w:color w:val="auto"/>
                <w:sz w:val="16"/>
              </w:rPr>
              <w:t>(Main Business Line)</w:t>
            </w:r>
            <w:r>
              <w:rPr>
                <w:color w:val="auto"/>
                <w:sz w:val="16"/>
              </w:rPr>
              <w:t xml:space="preserve"> 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pStyle w:val="Heading8"/>
              <w:rPr>
                <w:color w:val="auto"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(Head Office)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(General Manager)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KURULU( Board of Directors)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KUTMAN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Yılmaz AKÇAL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275 38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ind w:right="-1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</w:t>
            </w:r>
            <w:r>
              <w:rPr>
                <w:rFonts w:ascii="Arial" w:hAnsi="Arial"/>
                <w:b/>
                <w:sz w:val="16"/>
              </w:rPr>
              <w:t>SI (Number of Employees)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ind w:right="-172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 (Authorized Capital)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(Issued Capital)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786.672.000.000.-TL.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 PAZAR (Trading Market)</w:t>
            </w: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245" w:type="dxa"/>
            <w:gridSpan w:val="2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095" w:type="dxa"/>
            <w:gridSpan w:val="3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27.12.200</w:t>
            </w:r>
            <w:r>
              <w:rPr>
                <w:rFonts w:ascii="Arial" w:hAnsi="Arial"/>
                <w:sz w:val="16"/>
              </w:rPr>
              <w:t xml:space="preserve">2 tarihi itibariyle portföyünde bulunan menkul  kıymetlerin sektörel dağılımı aşağıda verilmiştir.                                                </w:t>
            </w:r>
          </w:p>
        </w:tc>
        <w:tc>
          <w:tcPr>
            <w:tcW w:w="3544" w:type="dxa"/>
          </w:tcPr>
          <w:p w:rsidR="00000000" w:rsidRDefault="00933C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27.12.2002 is shown below.</w:t>
            </w:r>
          </w:p>
        </w:tc>
      </w:tr>
    </w:tbl>
    <w:p w:rsidR="00000000" w:rsidRDefault="00933CB6">
      <w:pPr>
        <w:rPr>
          <w:rFonts w:ascii="Arial" w:hAnsi="Arial"/>
          <w:sz w:val="16"/>
        </w:rPr>
      </w:pPr>
    </w:p>
    <w:p w:rsidR="00000000" w:rsidRDefault="00933C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41"/>
        <w:gridCol w:w="1560"/>
        <w:gridCol w:w="1701"/>
        <w:gridCol w:w="1701"/>
        <w:gridCol w:w="708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520" w:type="dxa"/>
            <w:gridSpan w:val="6"/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AVRASY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  MENKUL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" w:type="dxa"/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379" w:type="dxa"/>
            <w:gridSpan w:val="5"/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27/12/2002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tcBorders>
              <w:left w:val="single" w:sz="4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:rsidR="00000000" w:rsidRDefault="00933CB6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:rsidR="00000000" w:rsidRDefault="00933CB6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933CB6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933CB6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MARKET   VA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LUE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I-HİSSE SENEDİ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48,227,000,000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444,354,781,287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386,814,349,000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  <w:r>
              <w:rPr>
                <w:rFonts w:ascii="Arial" w:hAnsi="Arial"/>
                <w:sz w:val="16"/>
              </w:rPr>
              <w:t xml:space="preserve"> (Manufacture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 Food.Beverage &amp; Tobacco)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74,425,287,356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55,882,500,000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14.45%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Anadolu Efes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74,425</w:t>
            </w:r>
            <w:r>
              <w:rPr>
                <w:rFonts w:ascii="Arial" w:hAnsi="Arial"/>
                <w:sz w:val="16"/>
              </w:rPr>
              <w:t>,287,356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55,882,500,000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Kimya Petrol ve Kauçuk Ür.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Chemicals and Of Chemical Petroleum.Rubber and Plastic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5,700,000,000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79,288,101,600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67,131,300,000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17.35%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Aksa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52,538,101,600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45,642,000,000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1.80%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Tüpraş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26,750,000,000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21,489,300,000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Metal Ana Sanayi (Steel &amp; Metal sector)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4,302,000,000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76,744,333,333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69,636,474,000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Eregli Demir Çelik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4,302,000,000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76,744,333,333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69,636,474,000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Metal Eş.,Mak.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ve Ger.Yapım.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Fabricated Metal Products. Machinery&amp;Equipment)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30,725,000,000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166,881,848,388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150,009,075,000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38.78%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57,381,150,725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50,016,000,000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 Fab.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34,750,000,000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  <w:r>
              <w:rPr>
                <w:rFonts w:ascii="Arial" w:hAnsi="Arial"/>
                <w:sz w:val="16"/>
              </w:rPr>
              <w:t>,810,000,000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 Otosan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4,725,000,000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74,750,697,663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66,183,075,000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Elektrik Gaz ve Su </w:t>
            </w:r>
            <w:r>
              <w:rPr>
                <w:rFonts w:ascii="Arial" w:hAnsi="Arial"/>
                <w:sz w:val="16"/>
              </w:rPr>
              <w:t>(Electric, Gas &amp; Water)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15,200,000,000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14,392,000,000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 Enerji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14,392,000,000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  <w:r>
              <w:rPr>
                <w:rFonts w:ascii="Arial" w:hAnsi="Arial"/>
                <w:sz w:val="16"/>
              </w:rPr>
              <w:t>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İletişim </w:t>
            </w:r>
            <w:r>
              <w:rPr>
                <w:rFonts w:ascii="Arial" w:hAnsi="Arial"/>
                <w:b w:val="0"/>
                <w:color w:val="auto"/>
              </w:rPr>
              <w:t>(Communication)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31,815,210,609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29,763,000,000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Türkcell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31,815,210,609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29,763,000,000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 Securities)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661,170,000,000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619,000,000,000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621,228,794,520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61.63%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TRT140606P14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131,170,000,000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119,420,575,342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TRT110804T13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501,808,219,178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49.78%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PORTFÖY DEĞERİ TOP: (I+I</w:t>
            </w:r>
            <w:r>
              <w:rPr>
                <w:rFonts w:ascii="Arial" w:hAnsi="Arial"/>
                <w:color w:val="auto"/>
              </w:rPr>
              <w:t xml:space="preserve">I+III)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nil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nil"/>
              <w:bottom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1,008,043,143,520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891,536,332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6,470,942,166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11,644,428,897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33,474,680,892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993,575,370,023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tcBorders>
              <w:top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1,263.01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TL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993,575,370,023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3CB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PAY SAYISI</w:t>
            </w:r>
          </w:p>
          <w:p w:rsidR="00000000" w:rsidRDefault="00933CB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Shares)</w:t>
            </w:r>
          </w:p>
        </w:tc>
        <w:tc>
          <w:tcPr>
            <w:tcW w:w="141" w:type="dxa"/>
            <w:tcBorders>
              <w:bottom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786,672,000</w:t>
            </w:r>
          </w:p>
          <w:p w:rsidR="00000000" w:rsidRDefault="00933CB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933CB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933CB6">
      <w:pPr>
        <w:rPr>
          <w:rFonts w:ascii="Arial" w:hAnsi="Arial"/>
          <w:sz w:val="16"/>
        </w:rPr>
      </w:pPr>
    </w:p>
    <w:p w:rsidR="00000000" w:rsidRDefault="00933C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43"/>
        <w:gridCol w:w="1134"/>
        <w:gridCol w:w="99"/>
        <w:gridCol w:w="4006"/>
        <w:gridCol w:w="67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72" w:type="dxa"/>
          <w:cantSplit/>
        </w:trPr>
        <w:tc>
          <w:tcPr>
            <w:tcW w:w="4105" w:type="dxa"/>
            <w:gridSpan w:val="2"/>
          </w:tcPr>
          <w:p w:rsidR="00000000" w:rsidRDefault="00933C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33C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933C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33CB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</w:t>
            </w:r>
            <w:r>
              <w:rPr>
                <w:rFonts w:ascii="Arial" w:hAnsi="Arial"/>
                <w:b/>
                <w:sz w:val="16"/>
              </w:rPr>
              <w:t xml:space="preserve">'in başlıca ortakları ve sermaye payları aşağıda gösterilmektedir. </w:t>
            </w:r>
          </w:p>
        </w:tc>
        <w:tc>
          <w:tcPr>
            <w:tcW w:w="1276" w:type="dxa"/>
            <w:gridSpan w:val="3"/>
          </w:tcPr>
          <w:p w:rsidR="00000000" w:rsidRDefault="00933CB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8" w:type="dxa"/>
            <w:gridSpan w:val="2"/>
          </w:tcPr>
          <w:p w:rsidR="00000000" w:rsidRDefault="00933CB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933CB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C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3C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933C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C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3C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933C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33CB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</w:t>
            </w:r>
            <w:r>
              <w:rPr>
                <w:rFonts w:ascii="Arial" w:hAnsi="Arial"/>
                <w:sz w:val="16"/>
              </w:rPr>
              <w:t>R</w:t>
            </w:r>
          </w:p>
        </w:tc>
        <w:tc>
          <w:tcPr>
            <w:tcW w:w="1892" w:type="dxa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</w:t>
            </w:r>
          </w:p>
        </w:tc>
        <w:tc>
          <w:tcPr>
            <w:tcW w:w="2410" w:type="dxa"/>
          </w:tcPr>
          <w:p w:rsidR="00000000" w:rsidRDefault="00933C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KUTMAN</w:t>
            </w:r>
          </w:p>
        </w:tc>
        <w:tc>
          <w:tcPr>
            <w:tcW w:w="1892" w:type="dxa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4.124.000.000</w:t>
            </w:r>
          </w:p>
        </w:tc>
        <w:tc>
          <w:tcPr>
            <w:tcW w:w="2410" w:type="dxa"/>
          </w:tcPr>
          <w:p w:rsidR="00000000" w:rsidRDefault="00933C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*Global Menkul Değerler A.Ş.</w:t>
            </w:r>
          </w:p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Avrasya Yatırım Holding</w:t>
            </w:r>
          </w:p>
          <w:p w:rsidR="00000000" w:rsidRDefault="00933C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313.254.000.000</w:t>
            </w:r>
          </w:p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36.000.000</w:t>
            </w:r>
          </w:p>
          <w:p w:rsidR="00000000" w:rsidRDefault="00933C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469.008.000.000</w:t>
            </w:r>
          </w:p>
        </w:tc>
        <w:tc>
          <w:tcPr>
            <w:tcW w:w="2410" w:type="dxa"/>
          </w:tcPr>
          <w:p w:rsidR="00000000" w:rsidRDefault="00933C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39.8202</w:t>
            </w:r>
          </w:p>
          <w:p w:rsidR="00000000" w:rsidRDefault="00933C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0.0046</w:t>
            </w:r>
          </w:p>
          <w:p w:rsidR="00000000" w:rsidRDefault="00933C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59.6193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3CB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33CB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786.672.000.000</w:t>
            </w:r>
          </w:p>
        </w:tc>
        <w:tc>
          <w:tcPr>
            <w:tcW w:w="2410" w:type="dxa"/>
          </w:tcPr>
          <w:p w:rsidR="00000000" w:rsidRDefault="00933CB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933C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NOT:YUKARIDAKİ BİLGİLER ŞİRKETİMİZİN  </w:t>
      </w:r>
      <w:r>
        <w:rPr>
          <w:rFonts w:ascii="Arial" w:hAnsi="Arial"/>
          <w:sz w:val="16"/>
        </w:rPr>
        <w:t>26/04/2002 TARİHİNDE YAPILAN ORTAKLAR GENEL KURULU TOPLANTISINDA HAZIR BULUNANLAR LİSTESİNDEN ÇIKARTILMIŞTIR.</w:t>
      </w:r>
    </w:p>
    <w:p w:rsidR="00000000" w:rsidRDefault="00933C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*(01.01.2002-31.12.2002 Dönemine ait Bağımsız Denetim Raporundan yazılmıştır.) </w:t>
      </w:r>
    </w:p>
    <w:sectPr w:rsidR="00000000">
      <w:pgSz w:w="11907" w:h="16840" w:code="9"/>
      <w:pgMar w:top="238" w:right="1134" w:bottom="244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75786469">
    <w:abstractNumId w:val="1"/>
  </w:num>
  <w:num w:numId="2" w16cid:durableId="276764958">
    <w:abstractNumId w:val="3"/>
  </w:num>
  <w:num w:numId="3" w16cid:durableId="1086266590">
    <w:abstractNumId w:val="2"/>
  </w:num>
  <w:num w:numId="4" w16cid:durableId="552890733">
    <w:abstractNumId w:val="0"/>
  </w:num>
  <w:num w:numId="5" w16cid:durableId="1022123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B6"/>
    <w:rsid w:val="0093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8C2F5-6904-4E08-8CF2-4F5EBF49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2002-03-27T16:38:00Z</cp:lastPrinted>
  <dcterms:created xsi:type="dcterms:W3CDTF">2022-09-01T21:30:00Z</dcterms:created>
  <dcterms:modified xsi:type="dcterms:W3CDTF">2022-09-01T21:30:00Z</dcterms:modified>
</cp:coreProperties>
</file>