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2E21">
            <w:pPr>
              <w:pStyle w:val="Heading2"/>
            </w:pPr>
            <w:r>
              <w:t>BİRLİK MENSUCAT TİC.VE SAN. İŞL. A.Ş.</w:t>
            </w:r>
          </w:p>
        </w:tc>
      </w:tr>
    </w:tbl>
    <w:p w:rsidR="00000000" w:rsidRDefault="00B52E2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2E2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52E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2E21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02.11.1966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2E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52E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2E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2E2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52E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2E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PAMUKLU HAMBEZ,BOYALI BEZ,HAVLU,EV TEKSTİLİ VE YATAK ÜRETİM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2E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52E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2E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2E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52E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2E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 SANAYİ BÖLGESİ MENSUCATCD.NO:7 –KA</w:t>
            </w:r>
            <w:r>
              <w:rPr>
                <w:rFonts w:ascii="Arial" w:hAnsi="Arial"/>
                <w:color w:val="000000"/>
                <w:sz w:val="16"/>
              </w:rPr>
              <w:t>YSERİ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2E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52E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2E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2E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52E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2E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BEDİİ DEMİREL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2E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52E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2E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2E2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52E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2E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NEVZAT ÖZHAMURKAR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2E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52E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2E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YAŞAR KÜÇÜKÇALIK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2E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52E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2E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İHSAN ERBİL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2E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52E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2E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KÜÇÜKÇALIK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2E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52E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2E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HİKMET TAŞ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2E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52E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2E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2E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52E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2E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(352) 336 44 70 / 8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2E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52E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2E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2E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52E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2E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(352) 336 98 73-74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2E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52E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2E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2E2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B52E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2E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2E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52E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2E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2E2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52E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2E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</w:t>
            </w:r>
            <w:r>
              <w:rPr>
                <w:rFonts w:ascii="Arial" w:hAnsi="Arial"/>
                <w:color w:val="000000"/>
                <w:sz w:val="16"/>
              </w:rPr>
              <w:t>.09.2002-31.08.2004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2E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52E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2E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2E2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52E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2E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ÖZ-İPLİK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2E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52E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2E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2E2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52E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2E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2E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52E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2E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2E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52E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2E21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15.00</w:t>
            </w:r>
            <w:r>
              <w:rPr>
                <w:i w:val="0"/>
                <w:color w:val="auto"/>
              </w:rPr>
              <w:t>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2E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52E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2E21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2E2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52E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2E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12.393.000.000.000.-TL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2E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52E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2E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2E2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52E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2E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İİKİNCİ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2E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52E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2E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Second National Market</w:t>
            </w:r>
          </w:p>
        </w:tc>
      </w:tr>
    </w:tbl>
    <w:p w:rsidR="00000000" w:rsidRDefault="00B52E2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52E2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</w:t>
            </w:r>
            <w:r>
              <w:rPr>
                <w:rFonts w:ascii="Arial TUR" w:hAnsi="Arial TUR"/>
                <w:sz w:val="16"/>
              </w:rPr>
              <w:t>sterilmiştir.</w:t>
            </w:r>
          </w:p>
        </w:tc>
        <w:tc>
          <w:tcPr>
            <w:tcW w:w="1134" w:type="dxa"/>
          </w:tcPr>
          <w:p w:rsidR="00000000" w:rsidRDefault="00B52E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52E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B52E2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52E2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52E2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Pamuk İpliği (ton)</w:t>
            </w:r>
          </w:p>
        </w:tc>
        <w:tc>
          <w:tcPr>
            <w:tcW w:w="806" w:type="dxa"/>
          </w:tcPr>
          <w:p w:rsidR="00000000" w:rsidRDefault="00B52E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52E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B52E2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Pamuklu Dokuma (milyon m²)</w:t>
            </w:r>
          </w:p>
        </w:tc>
        <w:tc>
          <w:tcPr>
            <w:tcW w:w="818" w:type="dxa"/>
          </w:tcPr>
          <w:p w:rsidR="00000000" w:rsidRDefault="00B52E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52E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B52E2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Havlu (ton)</w:t>
            </w:r>
          </w:p>
        </w:tc>
        <w:tc>
          <w:tcPr>
            <w:tcW w:w="818" w:type="dxa"/>
          </w:tcPr>
          <w:p w:rsidR="00000000" w:rsidRDefault="00B52E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52E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52E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52E2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Yarn(tons)</w:t>
            </w:r>
          </w:p>
        </w:tc>
        <w:tc>
          <w:tcPr>
            <w:tcW w:w="806" w:type="dxa"/>
          </w:tcPr>
          <w:p w:rsidR="00000000" w:rsidRDefault="00B52E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52E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B52E2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Cotton Fabric</w:t>
            </w:r>
          </w:p>
          <w:p w:rsidR="00000000" w:rsidRDefault="00B52E2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</w:rPr>
              <w:t>(million m²)</w:t>
            </w:r>
          </w:p>
        </w:tc>
        <w:tc>
          <w:tcPr>
            <w:tcW w:w="818" w:type="dxa"/>
          </w:tcPr>
          <w:p w:rsidR="00000000" w:rsidRDefault="00B52E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52E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%)</w:t>
            </w:r>
          </w:p>
        </w:tc>
        <w:tc>
          <w:tcPr>
            <w:tcW w:w="1908" w:type="dxa"/>
          </w:tcPr>
          <w:p w:rsidR="00000000" w:rsidRDefault="00B52E2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Towel (tons)</w:t>
            </w:r>
          </w:p>
        </w:tc>
        <w:tc>
          <w:tcPr>
            <w:tcW w:w="818" w:type="dxa"/>
          </w:tcPr>
          <w:p w:rsidR="00000000" w:rsidRDefault="00B52E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52E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52E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B52E21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15.775</w:t>
            </w:r>
          </w:p>
        </w:tc>
        <w:tc>
          <w:tcPr>
            <w:tcW w:w="806" w:type="dxa"/>
          </w:tcPr>
          <w:p w:rsidR="00000000" w:rsidRDefault="00B52E21">
            <w:pPr>
              <w:ind w:left="-147" w:right="-11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  <w:tc>
          <w:tcPr>
            <w:tcW w:w="1990" w:type="dxa"/>
          </w:tcPr>
          <w:p w:rsidR="00000000" w:rsidRDefault="00B52E21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57,5</w:t>
            </w:r>
          </w:p>
        </w:tc>
        <w:tc>
          <w:tcPr>
            <w:tcW w:w="818" w:type="dxa"/>
          </w:tcPr>
          <w:p w:rsidR="00000000" w:rsidRDefault="00B52E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</w:t>
            </w:r>
          </w:p>
        </w:tc>
        <w:tc>
          <w:tcPr>
            <w:tcW w:w="1908" w:type="dxa"/>
          </w:tcPr>
          <w:p w:rsidR="00000000" w:rsidRDefault="00B52E21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2.885</w:t>
            </w:r>
          </w:p>
        </w:tc>
        <w:tc>
          <w:tcPr>
            <w:tcW w:w="818" w:type="dxa"/>
          </w:tcPr>
          <w:p w:rsidR="00000000" w:rsidRDefault="00B52E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52E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B52E21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14.720</w:t>
            </w:r>
          </w:p>
        </w:tc>
        <w:tc>
          <w:tcPr>
            <w:tcW w:w="806" w:type="dxa"/>
          </w:tcPr>
          <w:p w:rsidR="00000000" w:rsidRDefault="00B52E21">
            <w:pPr>
              <w:ind w:left="-147" w:right="-11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990" w:type="dxa"/>
          </w:tcPr>
          <w:p w:rsidR="00000000" w:rsidRDefault="00B52E21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51,6</w:t>
            </w:r>
          </w:p>
        </w:tc>
        <w:tc>
          <w:tcPr>
            <w:tcW w:w="818" w:type="dxa"/>
          </w:tcPr>
          <w:p w:rsidR="00000000" w:rsidRDefault="00B52E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</w:tc>
        <w:tc>
          <w:tcPr>
            <w:tcW w:w="1908" w:type="dxa"/>
          </w:tcPr>
          <w:p w:rsidR="00000000" w:rsidRDefault="00B52E21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2.500</w:t>
            </w:r>
          </w:p>
        </w:tc>
        <w:tc>
          <w:tcPr>
            <w:tcW w:w="818" w:type="dxa"/>
          </w:tcPr>
          <w:p w:rsidR="00000000" w:rsidRDefault="00B52E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</w:tr>
    </w:tbl>
    <w:p w:rsidR="00000000" w:rsidRDefault="00B52E21">
      <w:pPr>
        <w:rPr>
          <w:rFonts w:ascii="Arial TUR" w:hAnsi="Arial TUR"/>
          <w:sz w:val="16"/>
        </w:rPr>
      </w:pPr>
    </w:p>
    <w:p w:rsidR="00000000" w:rsidRDefault="00B52E21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B52E2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52E21">
      <w:pPr>
        <w:rPr>
          <w:rFonts w:ascii="Arial" w:hAnsi="Arial"/>
          <w:sz w:val="16"/>
        </w:rPr>
      </w:pPr>
    </w:p>
    <w:p w:rsidR="00000000" w:rsidRDefault="00B52E2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52E2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B52E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52E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</w:t>
            </w:r>
            <w:r>
              <w:rPr>
                <w:rFonts w:ascii="Arial" w:hAnsi="Arial"/>
                <w:i/>
                <w:sz w:val="16"/>
              </w:rPr>
              <w:t>figures of the Company for the last two years are  shown below.</w:t>
            </w:r>
          </w:p>
        </w:tc>
      </w:tr>
    </w:tbl>
    <w:p w:rsidR="00000000" w:rsidRDefault="00B52E2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3229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52E2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52E2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Pamuk İpliği (ton)</w:t>
            </w:r>
          </w:p>
        </w:tc>
        <w:tc>
          <w:tcPr>
            <w:tcW w:w="3229" w:type="dxa"/>
          </w:tcPr>
          <w:p w:rsidR="00000000" w:rsidRDefault="00B52E2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Pamuklu Dokuma (milyon mt)</w:t>
            </w:r>
          </w:p>
        </w:tc>
        <w:tc>
          <w:tcPr>
            <w:tcW w:w="1908" w:type="dxa"/>
          </w:tcPr>
          <w:p w:rsidR="00000000" w:rsidRDefault="00B52E2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Havlu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52E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52E2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Yarn(tons)</w:t>
            </w:r>
          </w:p>
        </w:tc>
        <w:tc>
          <w:tcPr>
            <w:tcW w:w="3229" w:type="dxa"/>
          </w:tcPr>
          <w:p w:rsidR="00000000" w:rsidRDefault="00B52E2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Cotton Fabric </w:t>
            </w:r>
            <w:r>
              <w:rPr>
                <w:rFonts w:ascii="Arial TUR" w:hAnsi="Arial TUR"/>
                <w:b/>
                <w:i/>
                <w:sz w:val="16"/>
              </w:rPr>
              <w:t>(million mt)</w:t>
            </w:r>
          </w:p>
        </w:tc>
        <w:tc>
          <w:tcPr>
            <w:tcW w:w="1908" w:type="dxa"/>
          </w:tcPr>
          <w:p w:rsidR="00000000" w:rsidRDefault="00B52E2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Towel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52E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B52E21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48</w:t>
            </w:r>
          </w:p>
        </w:tc>
        <w:tc>
          <w:tcPr>
            <w:tcW w:w="3229" w:type="dxa"/>
          </w:tcPr>
          <w:p w:rsidR="00000000" w:rsidRDefault="00B52E21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34,8</w:t>
            </w:r>
          </w:p>
        </w:tc>
        <w:tc>
          <w:tcPr>
            <w:tcW w:w="1908" w:type="dxa"/>
          </w:tcPr>
          <w:p w:rsidR="00000000" w:rsidRDefault="00B52E21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2.861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52E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B52E21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52</w:t>
            </w:r>
          </w:p>
        </w:tc>
        <w:tc>
          <w:tcPr>
            <w:tcW w:w="3229" w:type="dxa"/>
          </w:tcPr>
          <w:p w:rsidR="00000000" w:rsidRDefault="00B52E21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33,4</w:t>
            </w:r>
          </w:p>
        </w:tc>
        <w:tc>
          <w:tcPr>
            <w:tcW w:w="1908" w:type="dxa"/>
          </w:tcPr>
          <w:p w:rsidR="00000000" w:rsidRDefault="00B52E21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2.037</w:t>
            </w:r>
          </w:p>
        </w:tc>
      </w:tr>
    </w:tbl>
    <w:p w:rsidR="00000000" w:rsidRDefault="00B52E21">
      <w:pPr>
        <w:rPr>
          <w:rFonts w:ascii="Arial" w:hAnsi="Arial"/>
          <w:sz w:val="16"/>
        </w:rPr>
      </w:pPr>
    </w:p>
    <w:p w:rsidR="00000000" w:rsidRDefault="00B52E2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52E2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</w:t>
            </w:r>
            <w:r>
              <w:rPr>
                <w:rFonts w:ascii="Arial TUR" w:hAnsi="Arial TUR"/>
                <w:sz w:val="16"/>
              </w:rPr>
              <w:t>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52E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52E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B52E2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767"/>
        <w:gridCol w:w="2410"/>
        <w:gridCol w:w="179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52E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67" w:type="dxa"/>
          </w:tcPr>
          <w:p w:rsidR="00000000" w:rsidRDefault="00B52E2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B52E2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99" w:type="dxa"/>
          </w:tcPr>
          <w:p w:rsidR="00000000" w:rsidRDefault="00B52E2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B52E2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52E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67" w:type="dxa"/>
          </w:tcPr>
          <w:p w:rsidR="00000000" w:rsidRDefault="00B52E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($) </w:t>
            </w:r>
          </w:p>
        </w:tc>
        <w:tc>
          <w:tcPr>
            <w:tcW w:w="2410" w:type="dxa"/>
          </w:tcPr>
          <w:p w:rsidR="00000000" w:rsidRDefault="00B52E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99" w:type="dxa"/>
          </w:tcPr>
          <w:p w:rsidR="00000000" w:rsidRDefault="00B52E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B52E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52E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767" w:type="dxa"/>
          </w:tcPr>
          <w:p w:rsidR="00000000" w:rsidRDefault="00B52E21">
            <w:pPr>
              <w:ind w:right="6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28.467.334.000.000</w:t>
            </w:r>
          </w:p>
        </w:tc>
        <w:tc>
          <w:tcPr>
            <w:tcW w:w="2410" w:type="dxa"/>
          </w:tcPr>
          <w:p w:rsidR="00000000" w:rsidRDefault="00B52E21">
            <w:pPr>
              <w:ind w:right="10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</w:t>
            </w:r>
          </w:p>
        </w:tc>
        <w:tc>
          <w:tcPr>
            <w:tcW w:w="1799" w:type="dxa"/>
          </w:tcPr>
          <w:p w:rsidR="00000000" w:rsidRDefault="00B52E21">
            <w:pPr>
              <w:ind w:right="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53.338.448.000.000</w:t>
            </w:r>
          </w:p>
        </w:tc>
        <w:tc>
          <w:tcPr>
            <w:tcW w:w="2269" w:type="dxa"/>
          </w:tcPr>
          <w:p w:rsidR="00000000" w:rsidRDefault="00B52E21">
            <w:pPr>
              <w:ind w:right="101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52E2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67" w:type="dxa"/>
          </w:tcPr>
          <w:p w:rsidR="00000000" w:rsidRDefault="00B52E21">
            <w:pPr>
              <w:ind w:right="6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19.038.000</w:t>
            </w:r>
          </w:p>
        </w:tc>
        <w:tc>
          <w:tcPr>
            <w:tcW w:w="2410" w:type="dxa"/>
          </w:tcPr>
          <w:p w:rsidR="00000000" w:rsidRDefault="00B52E21">
            <w:pPr>
              <w:ind w:right="1061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99" w:type="dxa"/>
          </w:tcPr>
          <w:p w:rsidR="00000000" w:rsidRDefault="00B52E21">
            <w:pPr>
              <w:ind w:right="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33.142.723</w:t>
            </w:r>
          </w:p>
        </w:tc>
        <w:tc>
          <w:tcPr>
            <w:tcW w:w="2269" w:type="dxa"/>
          </w:tcPr>
          <w:p w:rsidR="00000000" w:rsidRDefault="00B52E21">
            <w:pPr>
              <w:ind w:right="1018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52E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767" w:type="dxa"/>
          </w:tcPr>
          <w:p w:rsidR="00000000" w:rsidRDefault="00B52E21">
            <w:pPr>
              <w:ind w:right="6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26.325.320.000.000</w:t>
            </w:r>
          </w:p>
        </w:tc>
        <w:tc>
          <w:tcPr>
            <w:tcW w:w="2410" w:type="dxa"/>
          </w:tcPr>
          <w:p w:rsidR="00000000" w:rsidRDefault="00B52E21">
            <w:pPr>
              <w:ind w:right="10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</w:t>
            </w:r>
          </w:p>
        </w:tc>
        <w:tc>
          <w:tcPr>
            <w:tcW w:w="1799" w:type="dxa"/>
          </w:tcPr>
          <w:p w:rsidR="00000000" w:rsidRDefault="00B52E21">
            <w:pPr>
              <w:ind w:right="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36.695.884.000.000</w:t>
            </w:r>
          </w:p>
        </w:tc>
        <w:tc>
          <w:tcPr>
            <w:tcW w:w="2269" w:type="dxa"/>
          </w:tcPr>
          <w:p w:rsidR="00000000" w:rsidRDefault="00B52E21">
            <w:pPr>
              <w:ind w:right="101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52E2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67" w:type="dxa"/>
          </w:tcPr>
          <w:p w:rsidR="00000000" w:rsidRDefault="00B52E21">
            <w:pPr>
              <w:ind w:right="6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21.937.767</w:t>
            </w:r>
          </w:p>
        </w:tc>
        <w:tc>
          <w:tcPr>
            <w:tcW w:w="2410" w:type="dxa"/>
          </w:tcPr>
          <w:p w:rsidR="00000000" w:rsidRDefault="00B52E21">
            <w:pPr>
              <w:ind w:right="1061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99" w:type="dxa"/>
          </w:tcPr>
          <w:p w:rsidR="00000000" w:rsidRDefault="00B52E21">
            <w:pPr>
              <w:ind w:right="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26.449.439</w:t>
            </w:r>
          </w:p>
        </w:tc>
        <w:tc>
          <w:tcPr>
            <w:tcW w:w="2269" w:type="dxa"/>
          </w:tcPr>
          <w:p w:rsidR="00000000" w:rsidRDefault="00B52E2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52E21">
      <w:pPr>
        <w:rPr>
          <w:rFonts w:ascii="Arial" w:hAnsi="Arial"/>
          <w:b/>
          <w:u w:val="single"/>
        </w:rPr>
      </w:pPr>
    </w:p>
    <w:p w:rsidR="00000000" w:rsidRDefault="00B52E2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52E2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</w:t>
            </w:r>
            <w:r>
              <w:rPr>
                <w:rFonts w:ascii="Arial TUR" w:hAnsi="Arial TUR"/>
                <w:sz w:val="16"/>
              </w:rPr>
              <w:t>roje halindeki yatırımları aşağıda verilmektedir.</w:t>
            </w:r>
          </w:p>
        </w:tc>
        <w:tc>
          <w:tcPr>
            <w:tcW w:w="1212" w:type="dxa"/>
          </w:tcPr>
          <w:p w:rsidR="00000000" w:rsidRDefault="00B52E2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52E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52E21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52E2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B52E2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52E2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52E2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52E2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B52E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52E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52E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52E2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B52E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B52E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B52E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52E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</w:t>
            </w:r>
          </w:p>
          <w:p w:rsidR="00000000" w:rsidRDefault="00B52E21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(MODERNISATION)</w:t>
            </w:r>
          </w:p>
        </w:tc>
        <w:tc>
          <w:tcPr>
            <w:tcW w:w="2043" w:type="dxa"/>
          </w:tcPr>
          <w:p w:rsidR="00000000" w:rsidRDefault="00B52E2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2002-2003</w:t>
            </w:r>
          </w:p>
        </w:tc>
        <w:tc>
          <w:tcPr>
            <w:tcW w:w="2209" w:type="dxa"/>
          </w:tcPr>
          <w:p w:rsidR="00000000" w:rsidRDefault="00B52E2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265.000</w:t>
            </w:r>
          </w:p>
        </w:tc>
        <w:tc>
          <w:tcPr>
            <w:tcW w:w="1843" w:type="dxa"/>
          </w:tcPr>
          <w:p w:rsidR="00000000" w:rsidRDefault="00B52E2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220.193</w:t>
            </w:r>
          </w:p>
        </w:tc>
      </w:tr>
    </w:tbl>
    <w:p w:rsidR="00000000" w:rsidRDefault="00B52E21">
      <w:pPr>
        <w:rPr>
          <w:rFonts w:ascii="Arial" w:hAnsi="Arial"/>
          <w:sz w:val="16"/>
        </w:rPr>
      </w:pPr>
    </w:p>
    <w:p w:rsidR="00000000" w:rsidRDefault="00B52E2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52E2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52E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52E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</w:t>
            </w:r>
            <w:r>
              <w:rPr>
                <w:rFonts w:ascii="Arial" w:hAnsi="Arial"/>
                <w:i/>
                <w:sz w:val="16"/>
              </w:rPr>
              <w:t>he Company's main participations and  its portion in their  equity capital are shown below.</w:t>
            </w:r>
          </w:p>
        </w:tc>
      </w:tr>
    </w:tbl>
    <w:p w:rsidR="00000000" w:rsidRDefault="00B52E2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52E2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52E2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B52E2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52E2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52E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B52E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52E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LÜKS KADİFE A.Ş.</w:t>
            </w:r>
          </w:p>
        </w:tc>
        <w:tc>
          <w:tcPr>
            <w:tcW w:w="2299" w:type="dxa"/>
          </w:tcPr>
          <w:p w:rsidR="00000000" w:rsidRDefault="00B52E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2.970.000.000.000.-TL</w:t>
            </w:r>
          </w:p>
        </w:tc>
        <w:tc>
          <w:tcPr>
            <w:tcW w:w="2343" w:type="dxa"/>
          </w:tcPr>
          <w:p w:rsidR="00000000" w:rsidRDefault="00B52E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52E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TASFİYE HALİN</w:t>
            </w:r>
            <w:r>
              <w:rPr>
                <w:rFonts w:ascii="Arial" w:hAnsi="Arial"/>
                <w:color w:val="000000"/>
                <w:sz w:val="16"/>
              </w:rPr>
              <w:t>DE BİRLİK DIŞ TİC.A.Ş.</w:t>
            </w:r>
          </w:p>
        </w:tc>
        <w:tc>
          <w:tcPr>
            <w:tcW w:w="2299" w:type="dxa"/>
          </w:tcPr>
          <w:p w:rsidR="00000000" w:rsidRDefault="00B52E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</w:tc>
        <w:tc>
          <w:tcPr>
            <w:tcW w:w="2343" w:type="dxa"/>
          </w:tcPr>
          <w:p w:rsidR="00000000" w:rsidRDefault="00B52E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52E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SANAYİCELERİ DIŞ TİC.A.Ş.</w:t>
            </w:r>
          </w:p>
        </w:tc>
        <w:tc>
          <w:tcPr>
            <w:tcW w:w="2299" w:type="dxa"/>
          </w:tcPr>
          <w:p w:rsidR="00000000" w:rsidRDefault="00B52E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50.000.000.000.-TL</w:t>
            </w:r>
          </w:p>
        </w:tc>
        <w:tc>
          <w:tcPr>
            <w:tcW w:w="2343" w:type="dxa"/>
          </w:tcPr>
          <w:p w:rsidR="00000000" w:rsidRDefault="00B52E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52E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KAYSERİ ELEKTRİK ÜRETİM A.Ş.</w:t>
            </w:r>
          </w:p>
        </w:tc>
        <w:tc>
          <w:tcPr>
            <w:tcW w:w="2299" w:type="dxa"/>
          </w:tcPr>
          <w:p w:rsidR="00000000" w:rsidRDefault="00B52E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2.500.000.000.000.-TL</w:t>
            </w:r>
          </w:p>
        </w:tc>
        <w:tc>
          <w:tcPr>
            <w:tcW w:w="2343" w:type="dxa"/>
          </w:tcPr>
          <w:p w:rsidR="00000000" w:rsidRDefault="00B52E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52E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KAYSERİ SERBEST BÖLGESİ A.Ş.</w:t>
            </w:r>
          </w:p>
        </w:tc>
        <w:tc>
          <w:tcPr>
            <w:tcW w:w="2299" w:type="dxa"/>
          </w:tcPr>
          <w:p w:rsidR="00000000" w:rsidRDefault="00B52E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5.000.000.000.000.-TL</w:t>
            </w:r>
          </w:p>
        </w:tc>
        <w:tc>
          <w:tcPr>
            <w:tcW w:w="2343" w:type="dxa"/>
          </w:tcPr>
          <w:p w:rsidR="00000000" w:rsidRDefault="00B52E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</w:t>
            </w:r>
          </w:p>
        </w:tc>
      </w:tr>
    </w:tbl>
    <w:p w:rsidR="00000000" w:rsidRDefault="00B52E21">
      <w:pPr>
        <w:rPr>
          <w:rFonts w:ascii="Arial" w:hAnsi="Arial"/>
          <w:color w:val="FF0000"/>
          <w:sz w:val="16"/>
        </w:rPr>
      </w:pPr>
    </w:p>
    <w:p w:rsidR="00000000" w:rsidRDefault="00B52E21">
      <w:pPr>
        <w:rPr>
          <w:rFonts w:ascii="Arial" w:hAnsi="Arial"/>
          <w:color w:val="FF0000"/>
          <w:sz w:val="16"/>
        </w:rPr>
      </w:pPr>
    </w:p>
    <w:p w:rsidR="00000000" w:rsidRDefault="00B52E21">
      <w:pPr>
        <w:rPr>
          <w:rFonts w:ascii="Arial" w:hAnsi="Arial"/>
          <w:color w:val="FF0000"/>
          <w:sz w:val="16"/>
        </w:rPr>
      </w:pPr>
    </w:p>
    <w:p w:rsidR="00000000" w:rsidRDefault="00B52E21">
      <w:pPr>
        <w:rPr>
          <w:rFonts w:ascii="Arial" w:hAnsi="Arial"/>
          <w:color w:val="FF0000"/>
          <w:sz w:val="16"/>
        </w:rPr>
      </w:pPr>
    </w:p>
    <w:p w:rsidR="00000000" w:rsidRDefault="00B52E21">
      <w:pPr>
        <w:rPr>
          <w:rFonts w:ascii="Arial" w:hAnsi="Arial"/>
          <w:color w:val="FF0000"/>
          <w:sz w:val="16"/>
        </w:rPr>
      </w:pPr>
    </w:p>
    <w:p w:rsidR="00000000" w:rsidRDefault="00B52E21">
      <w:pPr>
        <w:rPr>
          <w:rFonts w:ascii="Arial" w:hAnsi="Arial"/>
          <w:color w:val="FF0000"/>
          <w:sz w:val="16"/>
        </w:rPr>
      </w:pPr>
    </w:p>
    <w:p w:rsidR="00000000" w:rsidRDefault="00B52E21">
      <w:pPr>
        <w:rPr>
          <w:rFonts w:ascii="Arial" w:hAnsi="Arial"/>
          <w:color w:val="FF0000"/>
          <w:sz w:val="16"/>
        </w:rPr>
      </w:pPr>
    </w:p>
    <w:p w:rsidR="00000000" w:rsidRDefault="00B52E21">
      <w:pPr>
        <w:rPr>
          <w:rFonts w:ascii="Arial" w:hAnsi="Arial"/>
          <w:color w:val="FF0000"/>
          <w:sz w:val="16"/>
        </w:rPr>
      </w:pPr>
    </w:p>
    <w:p w:rsidR="00000000" w:rsidRDefault="00B52E21">
      <w:pPr>
        <w:rPr>
          <w:rFonts w:ascii="Arial" w:hAnsi="Arial"/>
          <w:color w:val="FF0000"/>
          <w:sz w:val="16"/>
        </w:rPr>
      </w:pPr>
    </w:p>
    <w:p w:rsidR="00000000" w:rsidRDefault="00B52E21">
      <w:pPr>
        <w:rPr>
          <w:rFonts w:ascii="Arial" w:hAnsi="Arial"/>
          <w:color w:val="FF0000"/>
          <w:sz w:val="16"/>
        </w:rPr>
      </w:pPr>
    </w:p>
    <w:p w:rsidR="00000000" w:rsidRDefault="00B52E21">
      <w:pPr>
        <w:rPr>
          <w:rFonts w:ascii="Arial" w:hAnsi="Arial"/>
          <w:color w:val="FF0000"/>
          <w:sz w:val="16"/>
        </w:rPr>
      </w:pPr>
    </w:p>
    <w:p w:rsidR="00000000" w:rsidRDefault="00B52E21">
      <w:pPr>
        <w:rPr>
          <w:rFonts w:ascii="Arial" w:hAnsi="Arial"/>
          <w:color w:val="FF0000"/>
          <w:sz w:val="16"/>
        </w:rPr>
      </w:pPr>
    </w:p>
    <w:p w:rsidR="00000000" w:rsidRDefault="00B52E21">
      <w:pPr>
        <w:rPr>
          <w:rFonts w:ascii="Arial" w:hAnsi="Arial"/>
          <w:color w:val="FF0000"/>
          <w:sz w:val="16"/>
        </w:rPr>
      </w:pPr>
    </w:p>
    <w:p w:rsidR="00000000" w:rsidRDefault="00B52E21">
      <w:pPr>
        <w:rPr>
          <w:rFonts w:ascii="Arial" w:hAnsi="Arial"/>
          <w:color w:val="FF0000"/>
          <w:sz w:val="16"/>
        </w:rPr>
      </w:pPr>
    </w:p>
    <w:p w:rsidR="00000000" w:rsidRDefault="00B52E21">
      <w:pPr>
        <w:rPr>
          <w:rFonts w:ascii="Arial" w:hAnsi="Arial"/>
          <w:color w:val="FF0000"/>
          <w:sz w:val="16"/>
        </w:rPr>
      </w:pPr>
    </w:p>
    <w:p w:rsidR="00000000" w:rsidRDefault="00B52E21">
      <w:pPr>
        <w:rPr>
          <w:rFonts w:ascii="Arial" w:hAnsi="Arial"/>
          <w:color w:val="FF0000"/>
          <w:sz w:val="16"/>
        </w:rPr>
      </w:pPr>
    </w:p>
    <w:p w:rsidR="00000000" w:rsidRDefault="00B52E21">
      <w:pPr>
        <w:rPr>
          <w:rFonts w:ascii="Arial" w:hAnsi="Arial"/>
          <w:color w:val="FF0000"/>
          <w:sz w:val="16"/>
        </w:rPr>
      </w:pPr>
    </w:p>
    <w:p w:rsidR="00000000" w:rsidRDefault="00B52E21">
      <w:pPr>
        <w:rPr>
          <w:rFonts w:ascii="Arial" w:hAnsi="Arial"/>
          <w:color w:val="FF0000"/>
          <w:sz w:val="16"/>
        </w:rPr>
      </w:pPr>
    </w:p>
    <w:p w:rsidR="00000000" w:rsidRDefault="00B52E21">
      <w:pPr>
        <w:rPr>
          <w:rFonts w:ascii="Arial" w:hAnsi="Arial"/>
          <w:color w:val="FF0000"/>
          <w:sz w:val="16"/>
        </w:rPr>
      </w:pPr>
    </w:p>
    <w:p w:rsidR="00000000" w:rsidRDefault="00B52E21">
      <w:pPr>
        <w:rPr>
          <w:rFonts w:ascii="Arial" w:hAnsi="Arial"/>
          <w:color w:val="FF0000"/>
          <w:sz w:val="16"/>
        </w:rPr>
      </w:pPr>
    </w:p>
    <w:p w:rsidR="00000000" w:rsidRDefault="00B52E21">
      <w:pPr>
        <w:rPr>
          <w:rFonts w:ascii="Arial" w:hAnsi="Arial"/>
          <w:color w:val="FF0000"/>
          <w:sz w:val="16"/>
        </w:rPr>
      </w:pPr>
    </w:p>
    <w:p w:rsidR="00000000" w:rsidRDefault="00B52E21">
      <w:pPr>
        <w:rPr>
          <w:rFonts w:ascii="Arial" w:hAnsi="Arial"/>
          <w:color w:val="FF0000"/>
          <w:sz w:val="16"/>
        </w:rPr>
      </w:pPr>
    </w:p>
    <w:p w:rsidR="00000000" w:rsidRDefault="00B52E21">
      <w:pPr>
        <w:rPr>
          <w:rFonts w:ascii="Arial" w:hAnsi="Arial"/>
          <w:color w:val="FF0000"/>
          <w:sz w:val="16"/>
        </w:rPr>
      </w:pPr>
    </w:p>
    <w:p w:rsidR="00000000" w:rsidRDefault="00B52E2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52E2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</w:t>
            </w:r>
            <w:r>
              <w:rPr>
                <w:rFonts w:ascii="Arial TUR" w:hAnsi="Arial TUR"/>
                <w:sz w:val="16"/>
              </w:rPr>
              <w:t xml:space="preserve">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52E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52E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52E2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52E2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B52E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B52E2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52E2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B52E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B52E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B52E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NEVZAT ÖZHAMURKAR </w:t>
            </w:r>
          </w:p>
        </w:tc>
        <w:tc>
          <w:tcPr>
            <w:tcW w:w="1892" w:type="dxa"/>
          </w:tcPr>
          <w:p w:rsidR="00000000" w:rsidRDefault="00B52E2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250.000</w:t>
            </w:r>
          </w:p>
        </w:tc>
        <w:tc>
          <w:tcPr>
            <w:tcW w:w="2410" w:type="dxa"/>
            <w:vAlign w:val="bottom"/>
          </w:tcPr>
          <w:p w:rsidR="00000000" w:rsidRDefault="00B52E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B52E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YAŞAR KÜÇÜKÇALIK </w:t>
            </w:r>
          </w:p>
        </w:tc>
        <w:tc>
          <w:tcPr>
            <w:tcW w:w="1892" w:type="dxa"/>
          </w:tcPr>
          <w:p w:rsidR="00000000" w:rsidRDefault="00B52E2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</w:t>
            </w:r>
          </w:p>
        </w:tc>
        <w:tc>
          <w:tcPr>
            <w:tcW w:w="2410" w:type="dxa"/>
            <w:vAlign w:val="bottom"/>
          </w:tcPr>
          <w:p w:rsidR="00000000" w:rsidRDefault="00B52E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B52E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İHSAN ERBİL </w:t>
            </w:r>
          </w:p>
        </w:tc>
        <w:tc>
          <w:tcPr>
            <w:tcW w:w="1892" w:type="dxa"/>
          </w:tcPr>
          <w:p w:rsidR="00000000" w:rsidRDefault="00B52E2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</w:t>
            </w:r>
          </w:p>
        </w:tc>
        <w:tc>
          <w:tcPr>
            <w:tcW w:w="2410" w:type="dxa"/>
            <w:vAlign w:val="bottom"/>
          </w:tcPr>
          <w:p w:rsidR="00000000" w:rsidRDefault="00B52E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B52E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KÜÇÜKÇALIK </w:t>
            </w:r>
          </w:p>
        </w:tc>
        <w:tc>
          <w:tcPr>
            <w:tcW w:w="1892" w:type="dxa"/>
          </w:tcPr>
          <w:p w:rsidR="00000000" w:rsidRDefault="00B52E2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599.807</w:t>
            </w:r>
          </w:p>
        </w:tc>
        <w:tc>
          <w:tcPr>
            <w:tcW w:w="2410" w:type="dxa"/>
            <w:vAlign w:val="bottom"/>
          </w:tcPr>
          <w:p w:rsidR="00000000" w:rsidRDefault="00B52E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B52E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HİKMET TAŞ </w:t>
            </w:r>
          </w:p>
        </w:tc>
        <w:tc>
          <w:tcPr>
            <w:tcW w:w="1892" w:type="dxa"/>
          </w:tcPr>
          <w:p w:rsidR="00000000" w:rsidRDefault="00B52E2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</w:t>
            </w:r>
          </w:p>
        </w:tc>
        <w:tc>
          <w:tcPr>
            <w:tcW w:w="2410" w:type="dxa"/>
            <w:vAlign w:val="bottom"/>
          </w:tcPr>
          <w:p w:rsidR="00000000" w:rsidRDefault="00B52E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B52E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ÇETİNKARA</w:t>
            </w:r>
          </w:p>
        </w:tc>
        <w:tc>
          <w:tcPr>
            <w:tcW w:w="1892" w:type="dxa"/>
          </w:tcPr>
          <w:p w:rsidR="00000000" w:rsidRDefault="00B52E2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</w:t>
            </w:r>
          </w:p>
        </w:tc>
        <w:tc>
          <w:tcPr>
            <w:tcW w:w="2410" w:type="dxa"/>
            <w:vAlign w:val="bottom"/>
          </w:tcPr>
          <w:p w:rsidR="00000000" w:rsidRDefault="00B52E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B52E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RIZA MERMERKAYA</w:t>
            </w:r>
          </w:p>
        </w:tc>
        <w:tc>
          <w:tcPr>
            <w:tcW w:w="1892" w:type="dxa"/>
          </w:tcPr>
          <w:p w:rsidR="00000000" w:rsidRDefault="00B52E2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</w:t>
            </w:r>
          </w:p>
        </w:tc>
        <w:tc>
          <w:tcPr>
            <w:tcW w:w="2410" w:type="dxa"/>
            <w:vAlign w:val="bottom"/>
          </w:tcPr>
          <w:p w:rsidR="00000000" w:rsidRDefault="00B52E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B52E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TATLIOĞLU</w:t>
            </w:r>
          </w:p>
        </w:tc>
        <w:tc>
          <w:tcPr>
            <w:tcW w:w="1892" w:type="dxa"/>
          </w:tcPr>
          <w:p w:rsidR="00000000" w:rsidRDefault="00B52E2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60.000</w:t>
            </w:r>
          </w:p>
        </w:tc>
        <w:tc>
          <w:tcPr>
            <w:tcW w:w="2410" w:type="dxa"/>
            <w:vAlign w:val="bottom"/>
          </w:tcPr>
          <w:p w:rsidR="00000000" w:rsidRDefault="00B52E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B52E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AHMET ÖZHAMURKAR </w:t>
            </w:r>
          </w:p>
        </w:tc>
        <w:tc>
          <w:tcPr>
            <w:tcW w:w="1892" w:type="dxa"/>
          </w:tcPr>
          <w:p w:rsidR="00000000" w:rsidRDefault="00B52E2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350.000</w:t>
            </w:r>
          </w:p>
        </w:tc>
        <w:tc>
          <w:tcPr>
            <w:tcW w:w="2410" w:type="dxa"/>
            <w:vAlign w:val="bottom"/>
          </w:tcPr>
          <w:p w:rsidR="00000000" w:rsidRDefault="00B52E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B52E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ÇETİNKARA</w:t>
            </w:r>
          </w:p>
        </w:tc>
        <w:tc>
          <w:tcPr>
            <w:tcW w:w="1892" w:type="dxa"/>
          </w:tcPr>
          <w:p w:rsidR="00000000" w:rsidRDefault="00B52E2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</w:t>
            </w:r>
          </w:p>
        </w:tc>
        <w:tc>
          <w:tcPr>
            <w:tcW w:w="2410" w:type="dxa"/>
            <w:vAlign w:val="bottom"/>
          </w:tcPr>
          <w:p w:rsidR="00000000" w:rsidRDefault="00B52E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B52E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ÖZPAK GIDA A.Ş.</w:t>
            </w:r>
          </w:p>
        </w:tc>
        <w:tc>
          <w:tcPr>
            <w:tcW w:w="1892" w:type="dxa"/>
          </w:tcPr>
          <w:p w:rsidR="00000000" w:rsidRDefault="00B52E2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900.000</w:t>
            </w:r>
          </w:p>
        </w:tc>
        <w:tc>
          <w:tcPr>
            <w:tcW w:w="2410" w:type="dxa"/>
            <w:vAlign w:val="bottom"/>
          </w:tcPr>
          <w:p w:rsidR="00000000" w:rsidRDefault="00B52E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B52E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KÜÇÜKÇALIK TEKSTİL A.Ş.</w:t>
            </w:r>
          </w:p>
        </w:tc>
        <w:tc>
          <w:tcPr>
            <w:tcW w:w="1892" w:type="dxa"/>
          </w:tcPr>
          <w:p w:rsidR="00000000" w:rsidRDefault="00B52E2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</w:t>
            </w:r>
          </w:p>
        </w:tc>
        <w:tc>
          <w:tcPr>
            <w:tcW w:w="2410" w:type="dxa"/>
            <w:vAlign w:val="bottom"/>
          </w:tcPr>
          <w:p w:rsidR="00000000" w:rsidRDefault="00B52E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B52E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B52E2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9.303.193</w:t>
            </w:r>
          </w:p>
        </w:tc>
        <w:tc>
          <w:tcPr>
            <w:tcW w:w="2410" w:type="dxa"/>
            <w:vAlign w:val="bottom"/>
          </w:tcPr>
          <w:p w:rsidR="00000000" w:rsidRDefault="00B52E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B52E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TOPLAM</w:t>
            </w:r>
          </w:p>
        </w:tc>
        <w:tc>
          <w:tcPr>
            <w:tcW w:w="1892" w:type="dxa"/>
          </w:tcPr>
          <w:p w:rsidR="00000000" w:rsidRDefault="00B52E21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12.393.000</w:t>
            </w:r>
          </w:p>
        </w:tc>
        <w:tc>
          <w:tcPr>
            <w:tcW w:w="2410" w:type="dxa"/>
            <w:vAlign w:val="bottom"/>
          </w:tcPr>
          <w:p w:rsidR="00000000" w:rsidRDefault="00B52E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B52E21">
      <w:pPr>
        <w:ind w:right="-1231"/>
        <w:rPr>
          <w:rFonts w:ascii="Arial" w:hAnsi="Arial"/>
          <w:sz w:val="16"/>
        </w:rPr>
      </w:pPr>
    </w:p>
    <w:p w:rsidR="00000000" w:rsidRDefault="00B52E21">
      <w:pPr>
        <w:ind w:right="-1231"/>
        <w:rPr>
          <w:rFonts w:ascii="Arial" w:hAnsi="Arial"/>
          <w:sz w:val="16"/>
        </w:rPr>
      </w:pPr>
    </w:p>
    <w:p w:rsidR="00000000" w:rsidRDefault="00B52E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70C2C"/>
    <w:multiLevelType w:val="hybridMultilevel"/>
    <w:tmpl w:val="924A8C5A"/>
    <w:lvl w:ilvl="0">
      <w:start w:val="2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63800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2E21"/>
    <w:rsid w:val="00B5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2AF167-A1DB-44EC-8E37-902DDDD9F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2003-04-08T12:40:00Z</cp:lastPrinted>
  <dcterms:created xsi:type="dcterms:W3CDTF">2022-09-01T21:31:00Z</dcterms:created>
  <dcterms:modified xsi:type="dcterms:W3CDTF">2022-09-01T21:31:00Z</dcterms:modified>
</cp:coreProperties>
</file>