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30B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BOROVA YAPI ENDÜSTRİSİ A.Ş. </w:t>
            </w:r>
          </w:p>
        </w:tc>
      </w:tr>
    </w:tbl>
    <w:p w:rsidR="00000000" w:rsidRDefault="00CE30B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3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04/10/1979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30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3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INSAAT- TAAHHÜT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30B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(CONSTRUCTION)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3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ÇAVUŞBAŞI CD. NO:33 KAVACIK –İSTANBUL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30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3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ALTIPARMAK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30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3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ERSİN BORTEÇEN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3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UZUNOVA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3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ALTIPARMAK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30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3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(0216) 425 05 00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30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3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(0216) 425 04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30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3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30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3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30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3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30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3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30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30BA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5.000.000.000</w:t>
            </w:r>
            <w:r>
              <w:rPr>
                <w:i w:val="0"/>
                <w:color w:val="000000"/>
              </w:rPr>
              <w:t xml:space="preserve">.000,-TL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30B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30B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E30B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30BA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4.860.000.000.000,-TL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30B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E30B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30B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3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30BA">
            <w:pPr>
              <w:pStyle w:val="Heading3"/>
            </w:pPr>
            <w:r>
              <w:t>NATIONAL MARKET</w:t>
            </w:r>
          </w:p>
        </w:tc>
      </w:tr>
    </w:tbl>
    <w:p w:rsidR="00000000" w:rsidRDefault="00CE30BA">
      <w:pPr>
        <w:rPr>
          <w:rFonts w:ascii="Arial" w:hAnsi="Arial"/>
          <w:sz w:val="16"/>
        </w:rPr>
      </w:pPr>
    </w:p>
    <w:p w:rsidR="00000000" w:rsidRDefault="00CE30B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283"/>
        <w:gridCol w:w="454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000000" w:rsidRDefault="00CE30BA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2 yılda gerçekleştirdiği projelerden bazıları aşağıdadır:</w:t>
            </w:r>
          </w:p>
        </w:tc>
        <w:tc>
          <w:tcPr>
            <w:tcW w:w="283" w:type="dxa"/>
          </w:tcPr>
          <w:p w:rsidR="00000000" w:rsidRDefault="00CE30BA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45" w:type="dxa"/>
          </w:tcPr>
          <w:p w:rsidR="00000000" w:rsidRDefault="00CE30BA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</w:t>
            </w:r>
            <w:r>
              <w:rPr>
                <w:rFonts w:ascii="Arial" w:hAnsi="Arial"/>
                <w:i/>
                <w:sz w:val="16"/>
              </w:rPr>
              <w:t xml:space="preserve"> project completed in the last 2 years are as follows:</w:t>
            </w:r>
          </w:p>
        </w:tc>
      </w:tr>
    </w:tbl>
    <w:p w:rsidR="00000000" w:rsidRDefault="00CE30BA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395"/>
        <w:gridCol w:w="283"/>
        <w:gridCol w:w="453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T.C. Başbakanlık Proje Uygulama Birimi tarafından </w:t>
            </w:r>
          </w:p>
        </w:tc>
        <w:tc>
          <w:tcPr>
            <w:tcW w:w="283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CE30BA">
            <w:pPr>
              <w:pStyle w:val="Heading2"/>
            </w:pPr>
            <w:r>
              <w:t>The construction of 50 blocks consisting of 552 dwelling units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24/04/2000 tarihinde ihale edilen ve Dünya Bankası kredisi </w:t>
            </w:r>
          </w:p>
        </w:tc>
        <w:tc>
          <w:tcPr>
            <w:tcW w:w="283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CE30BA">
            <w:pPr>
              <w:jc w:val="both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 xml:space="preserve">Using tunnel formwork </w:t>
            </w:r>
            <w:r>
              <w:rPr>
                <w:rFonts w:ascii="Arial" w:hAnsi="Arial"/>
                <w:i/>
                <w:sz w:val="16"/>
                <w:lang w:val="en-US"/>
              </w:rPr>
              <w:t xml:space="preserve">system, including the infra structural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İle gerçekleştirilen sözleşme bedeli 5.731.687.419.000 TL</w:t>
            </w:r>
          </w:p>
        </w:tc>
        <w:tc>
          <w:tcPr>
            <w:tcW w:w="283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CE30BA">
            <w:pPr>
              <w:ind w:right="-250"/>
              <w:jc w:val="both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 xml:space="preserve">Works; with a Contract value 5.731.687.419.000TL which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olan MARMARA DEPREM EVLERİ ACİL YAPILANDIRMA</w:t>
            </w:r>
          </w:p>
        </w:tc>
        <w:tc>
          <w:tcPr>
            <w:tcW w:w="283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CE30BA">
            <w:pPr>
              <w:jc w:val="both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Belong to MEER and which have been tendered by the T</w:t>
            </w:r>
            <w:r>
              <w:rPr>
                <w:rFonts w:ascii="Arial" w:hAnsi="Arial"/>
                <w:i/>
                <w:sz w:val="16"/>
                <w:lang w:val="en-US"/>
              </w:rPr>
              <w:t>.R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PROJESİ (Meer ) Kentsel konutları tünel kalıp sistemleri </w:t>
            </w:r>
          </w:p>
        </w:tc>
        <w:tc>
          <w:tcPr>
            <w:tcW w:w="283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CE30BA">
            <w:pPr>
              <w:jc w:val="both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 xml:space="preserve">Prime Ministry Project Implementation unit on 24/04/2000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İle 50 blok ve 552 daire altyapı dahil yapım işi tamamlan-</w:t>
            </w:r>
          </w:p>
        </w:tc>
        <w:tc>
          <w:tcPr>
            <w:tcW w:w="283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CE30BA">
            <w:pPr>
              <w:jc w:val="both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have been completed. The total invoice value of this project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mıştır. Bu p</w:t>
            </w:r>
            <w:r>
              <w:rPr>
                <w:rFonts w:ascii="Arial" w:hAnsi="Arial"/>
                <w:sz w:val="16"/>
              </w:rPr>
              <w:t>roje ile ilgili olarak 6.691.954.715.444 TL’lık</w:t>
            </w:r>
          </w:p>
        </w:tc>
        <w:tc>
          <w:tcPr>
            <w:tcW w:w="283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CE30BA">
            <w:pPr>
              <w:jc w:val="both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 xml:space="preserve">Reached 6.691.954.715.444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Hakediş gerçekleştirilmiştir.</w:t>
            </w:r>
          </w:p>
        </w:tc>
        <w:tc>
          <w:tcPr>
            <w:tcW w:w="283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CE30BA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CE30BA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T.C. Sağlık Bakanlığı ile 06/04/2001 tarihinde imzalanan</w:t>
            </w:r>
          </w:p>
        </w:tc>
        <w:tc>
          <w:tcPr>
            <w:tcW w:w="283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CE30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construction of Red-Cross Sakarya State Hospital’s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2.330.000 CIF Proje bedel</w:t>
            </w:r>
            <w:r>
              <w:rPr>
                <w:rFonts w:ascii="Arial" w:hAnsi="Arial"/>
                <w:sz w:val="16"/>
              </w:rPr>
              <w:t>i KIZILHAÇ SAKARYA DEVLET</w:t>
            </w:r>
          </w:p>
        </w:tc>
        <w:tc>
          <w:tcPr>
            <w:tcW w:w="283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CE30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New building on turn key basis which has been signed with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HASTANESİ Anahtar teslimi inşaat işi 8 ay içinde işveren</w:t>
            </w:r>
          </w:p>
        </w:tc>
        <w:tc>
          <w:tcPr>
            <w:tcW w:w="283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CE30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T.R Ministry of Health with a total amount of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İdareye teslim edilmiştir.</w:t>
            </w:r>
          </w:p>
        </w:tc>
        <w:tc>
          <w:tcPr>
            <w:tcW w:w="283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CE30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2.330.000 CHF has been complete</w:t>
            </w:r>
            <w:r>
              <w:rPr>
                <w:rFonts w:ascii="Arial" w:hAnsi="Arial"/>
                <w:i/>
                <w:sz w:val="16"/>
              </w:rPr>
              <w:t>d and handed over to the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CE30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Client in 8 months.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CE30BA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Boğaziçi Üniversitesi tarafından ihale edilen Garanti Kültür </w:t>
            </w:r>
          </w:p>
        </w:tc>
        <w:tc>
          <w:tcPr>
            <w:tcW w:w="283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CE30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Construction of Garanti Cultural Center with a contract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Merkezi İnşaatı işinin Proje bedeli 2.925.000 USD olup</w:t>
            </w:r>
          </w:p>
        </w:tc>
        <w:tc>
          <w:tcPr>
            <w:tcW w:w="283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CE30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Value of 2.950.000 USD </w:t>
            </w:r>
            <w:r>
              <w:rPr>
                <w:rFonts w:ascii="Arial" w:hAnsi="Arial"/>
                <w:i/>
                <w:sz w:val="16"/>
              </w:rPr>
              <w:t xml:space="preserve">which was sponsored by Garanti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 Bankası A.Ş.’nin sponsrluğundaki bu proje ile ilgili</w:t>
            </w:r>
          </w:p>
        </w:tc>
        <w:tc>
          <w:tcPr>
            <w:tcW w:w="283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CE30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Bankası A.Ş. and was tendered by Boğaziçi University has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Olarak 31.12.2002 itibariyle toplam 3.151.504 USD</w:t>
            </w:r>
          </w:p>
        </w:tc>
        <w:tc>
          <w:tcPr>
            <w:tcW w:w="283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CE30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Reached a total invoice of 3.151.504 USD on 31/12/2</w:t>
            </w:r>
            <w:r>
              <w:rPr>
                <w:rFonts w:ascii="Arial" w:hAnsi="Arial"/>
                <w:i/>
                <w:sz w:val="16"/>
              </w:rPr>
              <w:t>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Hakediş gerçekleştirilmiştir. Proje tamamlanarak işveren</w:t>
            </w:r>
          </w:p>
        </w:tc>
        <w:tc>
          <w:tcPr>
            <w:tcW w:w="283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CE30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This project was completed and handed over to the client.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İdareye teslim edilmiştir.</w:t>
            </w:r>
          </w:p>
        </w:tc>
        <w:tc>
          <w:tcPr>
            <w:tcW w:w="283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CE30BA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CE30BA">
      <w:pPr>
        <w:rPr>
          <w:rFonts w:ascii="Arial" w:hAnsi="Arial"/>
          <w:sz w:val="16"/>
        </w:rPr>
      </w:pPr>
    </w:p>
    <w:p w:rsidR="00000000" w:rsidRDefault="00CE30BA">
      <w:pPr>
        <w:rPr>
          <w:rFonts w:ascii="Arial" w:hAnsi="Arial"/>
          <w:sz w:val="16"/>
        </w:rPr>
      </w:pPr>
    </w:p>
    <w:p w:rsidR="00000000" w:rsidRDefault="00CE30B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385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projeleri aşağıda verilmektedir.</w:t>
            </w:r>
          </w:p>
        </w:tc>
        <w:tc>
          <w:tcPr>
            <w:tcW w:w="1212" w:type="dxa"/>
          </w:tcPr>
          <w:p w:rsidR="00000000" w:rsidRDefault="00CE30BA">
            <w:pPr>
              <w:rPr>
                <w:rFonts w:ascii="Arial" w:hAnsi="Arial"/>
                <w:sz w:val="16"/>
              </w:rPr>
            </w:pPr>
          </w:p>
        </w:tc>
        <w:tc>
          <w:tcPr>
            <w:tcW w:w="3855" w:type="dxa"/>
          </w:tcPr>
          <w:p w:rsidR="00000000" w:rsidRDefault="00CE30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projects of the Company a</w:t>
            </w:r>
            <w:r>
              <w:rPr>
                <w:rFonts w:ascii="Arial" w:hAnsi="Arial"/>
                <w:i/>
                <w:sz w:val="16"/>
              </w:rPr>
              <w:t>re given below.</w:t>
            </w:r>
          </w:p>
        </w:tc>
      </w:tr>
    </w:tbl>
    <w:p w:rsidR="00000000" w:rsidRDefault="00CE30B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851"/>
        <w:gridCol w:w="1843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51" w:type="dxa"/>
          </w:tcPr>
          <w:p w:rsidR="00000000" w:rsidRDefault="00CE30B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Proje </w:t>
            </w:r>
          </w:p>
          <w:p w:rsidR="00000000" w:rsidRDefault="00CE30BA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(Projects)</w:t>
            </w:r>
          </w:p>
        </w:tc>
        <w:tc>
          <w:tcPr>
            <w:tcW w:w="1843" w:type="dxa"/>
          </w:tcPr>
          <w:p w:rsidR="00000000" w:rsidRDefault="00CE30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Başlama Tarihi</w:t>
            </w:r>
          </w:p>
          <w:p w:rsidR="00000000" w:rsidRDefault="00CE30B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(Beginning Date)</w:t>
            </w:r>
          </w:p>
        </w:tc>
        <w:tc>
          <w:tcPr>
            <w:tcW w:w="1701" w:type="dxa"/>
          </w:tcPr>
          <w:p w:rsidR="00000000" w:rsidRDefault="00CE30B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Tamamlama Tarihi</w:t>
            </w:r>
          </w:p>
          <w:p w:rsidR="00000000" w:rsidRDefault="00CE30B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(Ending Date)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51" w:type="dxa"/>
          </w:tcPr>
          <w:p w:rsidR="00000000" w:rsidRDefault="00CE30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(TERRA-1) projesi kapsamında yapılan İzmit İş Merkezleri Projesi </w:t>
            </w:r>
          </w:p>
          <w:p w:rsidR="00000000" w:rsidRDefault="00CE30B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(İzmit Business Center) </w:t>
            </w:r>
          </w:p>
        </w:tc>
        <w:tc>
          <w:tcPr>
            <w:tcW w:w="1843" w:type="dxa"/>
          </w:tcPr>
          <w:p w:rsidR="00000000" w:rsidRDefault="00CE30B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Mayıs 2002</w:t>
            </w:r>
          </w:p>
          <w:p w:rsidR="00000000" w:rsidRDefault="00CE30B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 2002</w:t>
            </w:r>
          </w:p>
        </w:tc>
        <w:tc>
          <w:tcPr>
            <w:tcW w:w="1701" w:type="dxa"/>
          </w:tcPr>
          <w:p w:rsidR="00000000" w:rsidRDefault="00CE30B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Mart 2003</w:t>
            </w:r>
          </w:p>
          <w:p w:rsidR="00000000" w:rsidRDefault="00CE30B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March 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51" w:type="dxa"/>
          </w:tcPr>
          <w:p w:rsidR="00000000" w:rsidRDefault="00CE30BA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E30B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CE30BA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51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Severnaya 400 mw </w:t>
            </w:r>
            <w:r>
              <w:rPr>
                <w:rFonts w:ascii="Arial" w:hAnsi="Arial"/>
                <w:sz w:val="16"/>
              </w:rPr>
              <w:t xml:space="preserve">Doğalgaz çevirimli Enerji Santralı </w:t>
            </w:r>
          </w:p>
          <w:p w:rsidR="00000000" w:rsidRDefault="00CE30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(Severnaya 400 mw Gas combined cycle power plant )</w:t>
            </w:r>
          </w:p>
        </w:tc>
        <w:tc>
          <w:tcPr>
            <w:tcW w:w="1843" w:type="dxa"/>
          </w:tcPr>
          <w:p w:rsidR="00000000" w:rsidRDefault="00CE30B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Eylül 2000</w:t>
            </w:r>
          </w:p>
          <w:p w:rsidR="00000000" w:rsidRDefault="00CE30B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September 2000</w:t>
            </w:r>
          </w:p>
        </w:tc>
        <w:tc>
          <w:tcPr>
            <w:tcW w:w="1701" w:type="dxa"/>
          </w:tcPr>
          <w:p w:rsidR="00000000" w:rsidRDefault="00CE30B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Mart 2003</w:t>
            </w:r>
          </w:p>
          <w:p w:rsidR="00000000" w:rsidRDefault="00CE30BA">
            <w:pPr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March 2003</w:t>
            </w:r>
          </w:p>
        </w:tc>
      </w:tr>
    </w:tbl>
    <w:p w:rsidR="00000000" w:rsidRDefault="00CE30B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383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383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</w:tcPr>
          <w:p w:rsidR="00000000" w:rsidRDefault="00CE30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</w:t>
            </w:r>
            <w:r>
              <w:rPr>
                <w:rFonts w:ascii="Arial" w:hAnsi="Arial"/>
                <w:i/>
                <w:sz w:val="16"/>
              </w:rPr>
              <w:t>pations and  its portion in their  equity capital are shown below.</w:t>
            </w:r>
          </w:p>
        </w:tc>
      </w:tr>
    </w:tbl>
    <w:p w:rsidR="00000000" w:rsidRDefault="00CE30B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E30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E30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30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E30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E30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3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BOROVA TML ENERJİ A.Ş.</w:t>
            </w:r>
          </w:p>
        </w:tc>
        <w:tc>
          <w:tcPr>
            <w:tcW w:w="2299" w:type="dxa"/>
          </w:tcPr>
          <w:p w:rsidR="00000000" w:rsidRDefault="00CE30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430.000.000.000 TL</w:t>
            </w:r>
          </w:p>
        </w:tc>
        <w:tc>
          <w:tcPr>
            <w:tcW w:w="2342" w:type="dxa"/>
          </w:tcPr>
          <w:p w:rsidR="00000000" w:rsidRDefault="00CE30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3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 &amp; I (ITAR &amp;TASS)</w:t>
            </w:r>
          </w:p>
        </w:tc>
        <w:tc>
          <w:tcPr>
            <w:tcW w:w="2299" w:type="dxa"/>
          </w:tcPr>
          <w:p w:rsidR="00000000" w:rsidRDefault="00CE30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21.816.000 TL</w:t>
            </w:r>
          </w:p>
        </w:tc>
        <w:tc>
          <w:tcPr>
            <w:tcW w:w="2342" w:type="dxa"/>
          </w:tcPr>
          <w:p w:rsidR="00000000" w:rsidRDefault="00CE30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3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BOROVA TML TİKİNTİ</w:t>
            </w:r>
          </w:p>
        </w:tc>
        <w:tc>
          <w:tcPr>
            <w:tcW w:w="2299" w:type="dxa"/>
          </w:tcPr>
          <w:p w:rsidR="00000000" w:rsidRDefault="00CE30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183.002.100.000 TL</w:t>
            </w:r>
          </w:p>
        </w:tc>
        <w:tc>
          <w:tcPr>
            <w:tcW w:w="2342" w:type="dxa"/>
          </w:tcPr>
          <w:p w:rsidR="00000000" w:rsidRDefault="00CE30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%50</w:t>
            </w:r>
          </w:p>
        </w:tc>
      </w:tr>
    </w:tbl>
    <w:p w:rsidR="00000000" w:rsidRDefault="00CE30BA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CE30B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383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383" w:type="dxa"/>
          </w:tcPr>
          <w:p w:rsidR="00000000" w:rsidRDefault="00CE30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</w:tcPr>
          <w:p w:rsidR="00000000" w:rsidRDefault="00CE30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E30BA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CE30BA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E30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E30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CE30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E30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E30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CE3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ERSİN BORTEÇEN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CE30B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1.212.750</w:t>
            </w:r>
          </w:p>
        </w:tc>
        <w:tc>
          <w:tcPr>
            <w:tcW w:w="2410" w:type="dxa"/>
          </w:tcPr>
          <w:p w:rsidR="00000000" w:rsidRDefault="00CE30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CE3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TAYFUN UZUNOVA</w:t>
            </w:r>
          </w:p>
        </w:tc>
        <w:tc>
          <w:tcPr>
            <w:tcW w:w="1908" w:type="dxa"/>
          </w:tcPr>
          <w:p w:rsidR="00000000" w:rsidRDefault="00CE30B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1.209.000</w:t>
            </w:r>
          </w:p>
        </w:tc>
        <w:tc>
          <w:tcPr>
            <w:tcW w:w="2410" w:type="dxa"/>
          </w:tcPr>
          <w:p w:rsidR="00000000" w:rsidRDefault="00CE30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CE3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BOROVA HOLDİNG A.Ş.</w:t>
            </w:r>
          </w:p>
        </w:tc>
        <w:tc>
          <w:tcPr>
            <w:tcW w:w="1908" w:type="dxa"/>
          </w:tcPr>
          <w:p w:rsidR="00000000" w:rsidRDefault="00CE30B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121.500</w:t>
            </w:r>
          </w:p>
        </w:tc>
        <w:tc>
          <w:tcPr>
            <w:tcW w:w="2410" w:type="dxa"/>
          </w:tcPr>
          <w:p w:rsidR="00000000" w:rsidRDefault="00CE30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CE30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ORTAKLAR(HALKA AÇIK)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CE30B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2.316.750</w:t>
            </w:r>
          </w:p>
        </w:tc>
        <w:tc>
          <w:tcPr>
            <w:tcW w:w="2410" w:type="dxa"/>
          </w:tcPr>
          <w:p w:rsidR="00000000" w:rsidRDefault="00CE30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CE30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(TOTAL)</w:t>
            </w:r>
          </w:p>
        </w:tc>
        <w:tc>
          <w:tcPr>
            <w:tcW w:w="1908" w:type="dxa"/>
          </w:tcPr>
          <w:p w:rsidR="00000000" w:rsidRDefault="00CE30BA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4.860.000</w:t>
            </w:r>
          </w:p>
        </w:tc>
        <w:tc>
          <w:tcPr>
            <w:tcW w:w="2410" w:type="dxa"/>
          </w:tcPr>
          <w:p w:rsidR="00000000" w:rsidRDefault="00CE30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CE30BA">
      <w:pPr>
        <w:jc w:val="both"/>
        <w:rPr>
          <w:rFonts w:ascii="Arial" w:hAnsi="Arial"/>
          <w:b/>
          <w:sz w:val="16"/>
        </w:rPr>
      </w:pPr>
    </w:p>
    <w:p w:rsidR="00000000" w:rsidRDefault="00CE30B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E30B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E30BA">
      <w:pPr>
        <w:ind w:right="-1231"/>
        <w:rPr>
          <w:rFonts w:ascii="Arial" w:hAnsi="Arial"/>
          <w:sz w:val="16"/>
        </w:rPr>
      </w:pPr>
    </w:p>
    <w:p w:rsidR="00000000" w:rsidRDefault="00CE30BA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474" w:right="1797" w:bottom="1247" w:left="1797" w:header="720" w:footer="720" w:gutter="0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30BA"/>
    <w:rsid w:val="00CE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33286-87C9-4436-AF74-B4CDD4FD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250"/>
      <w:jc w:val="both"/>
      <w:outlineLvl w:val="1"/>
    </w:pPr>
    <w:rPr>
      <w:rFonts w:ascii="Arial" w:hAnsi="Arial"/>
      <w:i/>
      <w:sz w:val="16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2003-04-29T15:17:00Z</cp:lastPrinted>
  <dcterms:created xsi:type="dcterms:W3CDTF">2022-09-01T21:31:00Z</dcterms:created>
  <dcterms:modified xsi:type="dcterms:W3CDTF">2022-09-01T21:31:00Z</dcterms:modified>
</cp:coreProperties>
</file>