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ÇİMBETON HAZIRBETON VE PREFABRİK YAPI ELEMANLARI SANAYİ VE TİCARET A.Ş.</w:t>
            </w: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</w:t>
            </w:r>
            <w:r>
              <w:rPr>
                <w:rFonts w:ascii="Arial" w:hAnsi="Arial"/>
                <w:color w:val="000000"/>
                <w:sz w:val="16"/>
              </w:rPr>
              <w:t>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WALTER MONTEVECCHİ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FRANCESCO CALTAGİRONE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FABİO GERA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MARİO CİLİBERTO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RİCCARDO NİCOLİNİ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</w:t>
            </w: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Trading Market )</w:t>
            </w:r>
          </w:p>
        </w:tc>
        <w:tc>
          <w:tcPr>
            <w:tcW w:w="142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diference figures of the Company for  the last  two years are  shown below.</w:t>
            </w: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HAZIBETON ( % )</w:t>
            </w:r>
          </w:p>
        </w:tc>
        <w:tc>
          <w:tcPr>
            <w:tcW w:w="1134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1134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( 31 )               </w:t>
            </w:r>
          </w:p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18               </w:t>
            </w:r>
          </w:p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4460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4460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4460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460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4601">
      <w:pPr>
        <w:rPr>
          <w:rFonts w:ascii="Arial" w:hAnsi="Arial"/>
          <w:sz w:val="16"/>
        </w:rPr>
      </w:pPr>
    </w:p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miktarındaki değişim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 % )</w:t>
            </w:r>
          </w:p>
        </w:tc>
        <w:tc>
          <w:tcPr>
            <w:tcW w:w="199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COCRETE     ( % )</w:t>
            </w:r>
          </w:p>
        </w:tc>
        <w:tc>
          <w:tcPr>
            <w:tcW w:w="199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( 31 )</w:t>
            </w:r>
          </w:p>
        </w:tc>
        <w:tc>
          <w:tcPr>
            <w:tcW w:w="1990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2307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18</w:t>
            </w:r>
          </w:p>
        </w:tc>
        <w:tc>
          <w:tcPr>
            <w:tcW w:w="1990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460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44601">
      <w:pPr>
        <w:rPr>
          <w:rFonts w:ascii="Arial" w:hAnsi="Arial"/>
          <w:color w:val="000000"/>
          <w:sz w:val="16"/>
        </w:rPr>
      </w:pPr>
    </w:p>
    <w:p w:rsidR="00000000" w:rsidRDefault="00544601">
      <w:pPr>
        <w:rPr>
          <w:rFonts w:ascii="Arial" w:hAnsi="Arial"/>
          <w:color w:val="000000"/>
          <w:sz w:val="16"/>
        </w:rPr>
      </w:pPr>
    </w:p>
    <w:p w:rsidR="00000000" w:rsidRDefault="00544601">
      <w:pPr>
        <w:rPr>
          <w:rFonts w:ascii="Arial" w:hAnsi="Arial"/>
          <w:color w:val="000000"/>
          <w:sz w:val="16"/>
        </w:rPr>
      </w:pPr>
    </w:p>
    <w:p w:rsidR="00000000" w:rsidRDefault="00544601">
      <w:pPr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</w:t>
            </w:r>
            <w:r>
              <w:rPr>
                <w:rFonts w:ascii="Arial" w:hAnsi="Arial"/>
                <w:b/>
                <w:color w:val="000000"/>
                <w:sz w:val="16"/>
              </w:rPr>
              <w:t>tler İçindeki Payı(%)</w:t>
            </w:r>
          </w:p>
        </w:tc>
        <w:tc>
          <w:tcPr>
            <w:tcW w:w="1559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  </w:t>
            </w:r>
          </w:p>
        </w:tc>
        <w:tc>
          <w:tcPr>
            <w:tcW w:w="1527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277.831.000.000</w:t>
            </w:r>
          </w:p>
        </w:tc>
        <w:tc>
          <w:tcPr>
            <w:tcW w:w="2269" w:type="dxa"/>
          </w:tcPr>
          <w:p w:rsidR="00000000" w:rsidRDefault="0054460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192.996</w:t>
            </w:r>
          </w:p>
        </w:tc>
        <w:tc>
          <w:tcPr>
            <w:tcW w:w="2269" w:type="dxa"/>
          </w:tcPr>
          <w:p w:rsidR="00000000" w:rsidRDefault="0054460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  </w:t>
            </w:r>
          </w:p>
        </w:tc>
        <w:tc>
          <w:tcPr>
            <w:tcW w:w="1527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65.044.000.000</w:t>
            </w:r>
          </w:p>
        </w:tc>
        <w:tc>
          <w:tcPr>
            <w:tcW w:w="2269" w:type="dxa"/>
          </w:tcPr>
          <w:p w:rsidR="00000000" w:rsidRDefault="0054460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4601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446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39.794</w:t>
            </w:r>
          </w:p>
        </w:tc>
        <w:tc>
          <w:tcPr>
            <w:tcW w:w="2269" w:type="dxa"/>
          </w:tcPr>
          <w:p w:rsidR="00000000" w:rsidRDefault="0054460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4460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46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54460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</w:t>
            </w:r>
            <w:r>
              <w:rPr>
                <w:rFonts w:ascii="Arial" w:hAnsi="Arial"/>
                <w:b/>
                <w:color w:val="000000"/>
                <w:sz w:val="16"/>
              </w:rPr>
              <w:t>ımlar</w:t>
            </w:r>
          </w:p>
        </w:tc>
        <w:tc>
          <w:tcPr>
            <w:tcW w:w="203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5446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54460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---</w:t>
            </w:r>
          </w:p>
        </w:tc>
        <w:tc>
          <w:tcPr>
            <w:tcW w:w="2043" w:type="dxa"/>
          </w:tcPr>
          <w:p w:rsidR="00000000" w:rsidRDefault="0054460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4460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4460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544601">
            <w:pPr>
              <w:pStyle w:val="Heading1"/>
              <w:rPr>
                <w:color w:val="auto"/>
                <w:lang w:val="tr-TR"/>
              </w:rPr>
            </w:pPr>
          </w:p>
        </w:tc>
        <w:tc>
          <w:tcPr>
            <w:tcW w:w="2043" w:type="dxa"/>
          </w:tcPr>
          <w:p w:rsidR="00000000" w:rsidRDefault="0054460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4460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4460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5446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446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446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ÇİMENTAŞ T.A.Ş.</w:t>
            </w:r>
          </w:p>
        </w:tc>
        <w:tc>
          <w:tcPr>
            <w:tcW w:w="229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36.930.000.000.-</w:t>
            </w:r>
          </w:p>
        </w:tc>
        <w:tc>
          <w:tcPr>
            <w:tcW w:w="2343" w:type="dxa"/>
          </w:tcPr>
          <w:p w:rsidR="00000000" w:rsidRDefault="0054460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KARS Ç</w:t>
            </w:r>
            <w:r>
              <w:rPr>
                <w:rFonts w:ascii="Arial" w:hAnsi="Arial"/>
                <w:color w:val="000000"/>
                <w:sz w:val="16"/>
              </w:rPr>
              <w:t>İMENTO A.Ş.</w:t>
            </w:r>
          </w:p>
        </w:tc>
        <w:tc>
          <w:tcPr>
            <w:tcW w:w="229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20.000.-</w:t>
            </w:r>
          </w:p>
        </w:tc>
        <w:tc>
          <w:tcPr>
            <w:tcW w:w="2343" w:type="dxa"/>
          </w:tcPr>
          <w:p w:rsidR="00000000" w:rsidRDefault="005446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499.990.000.-</w:t>
            </w:r>
          </w:p>
        </w:tc>
        <w:tc>
          <w:tcPr>
            <w:tcW w:w="2343" w:type="dxa"/>
          </w:tcPr>
          <w:p w:rsidR="00000000" w:rsidRDefault="0054460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A.Ş.</w:t>
            </w:r>
          </w:p>
        </w:tc>
        <w:tc>
          <w:tcPr>
            <w:tcW w:w="229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100.000.-</w:t>
            </w:r>
          </w:p>
        </w:tc>
        <w:tc>
          <w:tcPr>
            <w:tcW w:w="2343" w:type="dxa"/>
          </w:tcPr>
          <w:p w:rsidR="00000000" w:rsidRDefault="0054460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1.000.000.-</w:t>
            </w:r>
          </w:p>
        </w:tc>
        <w:tc>
          <w:tcPr>
            <w:tcW w:w="2343" w:type="dxa"/>
          </w:tcPr>
          <w:p w:rsidR="00000000" w:rsidRDefault="0054460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6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A.Ş.</w:t>
            </w:r>
          </w:p>
        </w:tc>
        <w:tc>
          <w:tcPr>
            <w:tcW w:w="2299" w:type="dxa"/>
          </w:tcPr>
          <w:p w:rsidR="00000000" w:rsidRDefault="005446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2.661.173.000.-</w:t>
            </w:r>
          </w:p>
        </w:tc>
        <w:tc>
          <w:tcPr>
            <w:tcW w:w="2343" w:type="dxa"/>
          </w:tcPr>
          <w:p w:rsidR="00000000" w:rsidRDefault="0054460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0,048</w:t>
            </w:r>
          </w:p>
        </w:tc>
      </w:tr>
    </w:tbl>
    <w:p w:rsidR="00000000" w:rsidRDefault="005446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446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</w:t>
            </w:r>
            <w:r>
              <w:rPr>
                <w:rFonts w:ascii="Arial" w:hAnsi="Arial"/>
                <w:b/>
                <w:sz w:val="16"/>
              </w:rPr>
              <w:t xml:space="preserve">1.03.2003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460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4460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31.03.2003,  are shown below.</w:t>
            </w:r>
          </w:p>
        </w:tc>
      </w:tr>
    </w:tbl>
    <w:p w:rsidR="00000000" w:rsidRDefault="005446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46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6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446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46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601"/>
    <w:rsid w:val="0054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51B1-1F3B-4ECD-BF06-71BCA2F6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2003-04-24T19:55:00Z</cp:lastPrinted>
  <dcterms:created xsi:type="dcterms:W3CDTF">2022-09-01T21:31:00Z</dcterms:created>
  <dcterms:modified xsi:type="dcterms:W3CDTF">2022-09-01T21:31:00Z</dcterms:modified>
</cp:coreProperties>
</file>