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pStyle w:val="Heading2"/>
            </w:pPr>
            <w:r>
              <w:t>DEMİSAŞ DÖKÜM EMAYE MAMULLERİ SANAYİ A.Ş.</w:t>
            </w:r>
          </w:p>
        </w:tc>
      </w:tr>
    </w:tbl>
    <w:p w:rsidR="00000000" w:rsidRDefault="00FC38AC">
      <w:pPr>
        <w:rPr>
          <w:rFonts w:ascii="Arial" w:hAnsi="Arial"/>
          <w:sz w:val="18"/>
        </w:rPr>
      </w:pPr>
    </w:p>
    <w:p w:rsidR="00000000" w:rsidRDefault="00FC38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13.06.1974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DEMİR, DÖKÜM, EMAYELİ DÖKÜM KAPLAR VE DİĞER EŞYAYI ÜRETECEK SANAYİ KURMAK İŞLETMEK VE BUNLARA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E</w:t>
            </w:r>
            <w:r>
              <w:rPr>
                <w:rFonts w:ascii="Arial" w:hAnsi="Arial"/>
                <w:sz w:val="16"/>
              </w:rPr>
              <w:t>STABLISH TO PRODUCE, TO MANAGE AND TO PARTICIPATE IN THE INDUSTRY OF ALL KINDS OF IRON CASTINGS, ENAMELLED PRODUCTS, ENAMELLED CASTING POTS AND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CADDESİ, NO:1 BEYOĞLU 80020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AYDINC</w:t>
            </w:r>
            <w:r>
              <w:rPr>
                <w:rFonts w:ascii="Arial" w:hAnsi="Arial"/>
                <w:color w:val="000000"/>
                <w:sz w:val="16"/>
              </w:rPr>
              <w:t>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MAKSUT URUN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ÇAKIR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HAMDİ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(+90.212) 251</w:t>
            </w:r>
            <w:r>
              <w:rPr>
                <w:rFonts w:ascii="Arial" w:hAnsi="Arial"/>
                <w:color w:val="000000"/>
                <w:sz w:val="16"/>
              </w:rPr>
              <w:t xml:space="preserve"> 59 15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(+09.212) 251 60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İŞÇİLE</w:t>
            </w:r>
            <w:r>
              <w:rPr>
                <w:rFonts w:ascii="Arial" w:hAnsi="Arial"/>
                <w:color w:val="000000"/>
                <w:sz w:val="16"/>
              </w:rPr>
              <w:t>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</w:t>
            </w:r>
            <w:r>
              <w:rPr>
                <w:rFonts w:ascii="Arial" w:hAnsi="Arial"/>
                <w:b/>
                <w:color w:val="000000"/>
                <w:sz w:val="16"/>
              </w:rPr>
              <w:t>ued Capital)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C3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3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C3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3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18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FC3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PİK DÖKÜM </w:t>
            </w:r>
            <w:r>
              <w:rPr>
                <w:rFonts w:ascii="Arial" w:hAnsi="Arial"/>
                <w:b/>
                <w:sz w:val="16"/>
              </w:rPr>
              <w:t>PARÇA (TON)</w:t>
            </w:r>
          </w:p>
        </w:tc>
        <w:tc>
          <w:tcPr>
            <w:tcW w:w="1276" w:type="dxa"/>
          </w:tcPr>
          <w:p w:rsidR="00000000" w:rsidRDefault="00FC3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18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 (TON)</w:t>
            </w:r>
          </w:p>
        </w:tc>
        <w:tc>
          <w:tcPr>
            <w:tcW w:w="1276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818" w:type="dxa"/>
          </w:tcPr>
          <w:p w:rsidR="00000000" w:rsidRDefault="00FC38AC">
            <w:pPr>
              <w:ind w:right="86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57.770</w:t>
            </w:r>
          </w:p>
        </w:tc>
        <w:tc>
          <w:tcPr>
            <w:tcW w:w="1276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818" w:type="dxa"/>
          </w:tcPr>
          <w:p w:rsidR="00000000" w:rsidRDefault="00FC38AC">
            <w:pPr>
              <w:ind w:right="86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57.334</w:t>
            </w:r>
          </w:p>
        </w:tc>
        <w:tc>
          <w:tcPr>
            <w:tcW w:w="1276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FC38A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C38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3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C3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3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</w:t>
            </w:r>
            <w:r>
              <w:rPr>
                <w:rFonts w:ascii="Arial" w:hAnsi="Arial"/>
                <w:i/>
                <w:sz w:val="16"/>
              </w:rPr>
              <w:t>s figures of the Company for the last two years are  shown below.</w:t>
            </w:r>
          </w:p>
        </w:tc>
      </w:tr>
    </w:tbl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C3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</w:tcPr>
          <w:p w:rsidR="00000000" w:rsidRDefault="00FC38AC">
            <w:pPr>
              <w:ind w:right="88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59.448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FC38AC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55.463</w:t>
            </w:r>
          </w:p>
        </w:tc>
      </w:tr>
    </w:tbl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3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C3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3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</w:t>
            </w:r>
            <w:r>
              <w:rPr>
                <w:rFonts w:ascii="Arial" w:hAnsi="Arial"/>
                <w:i/>
                <w:sz w:val="16"/>
              </w:rPr>
              <w:t>port and import figures that  the Company realized  in the last two years  are given below.</w:t>
            </w:r>
          </w:p>
        </w:tc>
      </w:tr>
    </w:tbl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669" w:type="dxa"/>
          </w:tcPr>
          <w:p w:rsidR="00000000" w:rsidRDefault="00FC38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7.118.462.572.275</w:t>
            </w:r>
          </w:p>
          <w:p w:rsidR="00000000" w:rsidRDefault="00FC38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6.010.824</w:t>
            </w:r>
          </w:p>
        </w:tc>
        <w:tc>
          <w:tcPr>
            <w:tcW w:w="2268" w:type="dxa"/>
          </w:tcPr>
          <w:p w:rsidR="00000000" w:rsidRDefault="00FC38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984" w:type="dxa"/>
          </w:tcPr>
          <w:p w:rsidR="00000000" w:rsidRDefault="00FC38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56.310.711.506.872</w:t>
            </w:r>
          </w:p>
          <w:p w:rsidR="00000000" w:rsidRDefault="00FC38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32.675.000</w:t>
            </w:r>
          </w:p>
        </w:tc>
        <w:tc>
          <w:tcPr>
            <w:tcW w:w="1843" w:type="dxa"/>
          </w:tcPr>
          <w:p w:rsidR="00000000" w:rsidRDefault="00FC38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3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FC38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6.055.212.344.092</w:t>
            </w:r>
          </w:p>
          <w:p w:rsidR="00000000" w:rsidRDefault="00FC38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4.829.088</w:t>
            </w:r>
          </w:p>
        </w:tc>
        <w:tc>
          <w:tcPr>
            <w:tcW w:w="2268" w:type="dxa"/>
          </w:tcPr>
          <w:p w:rsidR="00000000" w:rsidRDefault="00FC38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984" w:type="dxa"/>
          </w:tcPr>
          <w:p w:rsidR="00000000" w:rsidRDefault="00FC38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44.317.874.778.660</w:t>
            </w:r>
          </w:p>
          <w:p w:rsidR="00000000" w:rsidRDefault="00FC38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31.770.740</w:t>
            </w:r>
          </w:p>
        </w:tc>
        <w:tc>
          <w:tcPr>
            <w:tcW w:w="1843" w:type="dxa"/>
          </w:tcPr>
          <w:p w:rsidR="00000000" w:rsidRDefault="00FC38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</w:tbl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C3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C38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C3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FC38A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38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38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38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YATIRIM-PİK VE SFERO  DÖKÜM PARÇALARI İMALİ</w:t>
            </w:r>
          </w:p>
          <w:p w:rsidR="00000000" w:rsidRDefault="00FC38A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NEW INVESTMENT- PIG NODULAR IRON CASTINGS PRODUCTION</w:t>
            </w:r>
          </w:p>
        </w:tc>
        <w:tc>
          <w:tcPr>
            <w:tcW w:w="2043" w:type="dxa"/>
          </w:tcPr>
          <w:p w:rsidR="00000000" w:rsidRDefault="00FC38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10/11/1995-31/12/2003</w:t>
            </w:r>
          </w:p>
        </w:tc>
        <w:tc>
          <w:tcPr>
            <w:tcW w:w="2209" w:type="dxa"/>
          </w:tcPr>
          <w:p w:rsidR="00000000" w:rsidRDefault="00FC38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2.589.772</w:t>
            </w:r>
          </w:p>
        </w:tc>
        <w:tc>
          <w:tcPr>
            <w:tcW w:w="1843" w:type="dxa"/>
          </w:tcPr>
          <w:p w:rsidR="00000000" w:rsidRDefault="00FC38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1.841.375</w:t>
            </w:r>
          </w:p>
        </w:tc>
      </w:tr>
    </w:tbl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3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FC3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3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C38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3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C3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38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C3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3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MALZEMELERİ SANAYİ VE TİCARET ANONİM ŞİRKE</w:t>
            </w:r>
            <w:r>
              <w:rPr>
                <w:rFonts w:ascii="Arial" w:hAnsi="Arial"/>
                <w:color w:val="000000"/>
                <w:sz w:val="16"/>
              </w:rPr>
              <w:t>Tİ</w:t>
            </w:r>
          </w:p>
        </w:tc>
        <w:tc>
          <w:tcPr>
            <w:tcW w:w="2299" w:type="dxa"/>
          </w:tcPr>
          <w:p w:rsidR="00000000" w:rsidRDefault="00FC38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10.820.000.000 TL</w:t>
            </w:r>
          </w:p>
          <w:p w:rsidR="00000000" w:rsidRDefault="00FC38A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C38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2,70</w:t>
            </w:r>
          </w:p>
          <w:p w:rsidR="00000000" w:rsidRDefault="00FC38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38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091"/>
        <w:gridCol w:w="41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38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25.03.2003 tarihi itibariyle başlıca ortakları ve sermaye payları aşağıda gösterilmektedir. </w:t>
            </w:r>
          </w:p>
        </w:tc>
        <w:tc>
          <w:tcPr>
            <w:tcW w:w="1091" w:type="dxa"/>
          </w:tcPr>
          <w:p w:rsidR="00000000" w:rsidRDefault="00FC3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48" w:type="dxa"/>
          </w:tcPr>
          <w:p w:rsidR="00000000" w:rsidRDefault="00FC3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25.03.2003 are shown below.</w:t>
            </w:r>
          </w:p>
        </w:tc>
      </w:tr>
    </w:tbl>
    <w:p w:rsidR="00000000" w:rsidRDefault="00FC38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pStyle w:val="Heading5"/>
            </w:pPr>
            <w:r>
              <w:t>Ortağın Adı,So</w:t>
            </w:r>
            <w:r>
              <w:t>yadı/Ünvanı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pStyle w:val="Heading4"/>
              <w:rPr>
                <w:i/>
                <w:sz w:val="18"/>
              </w:rPr>
            </w:pPr>
            <w:r>
              <w:rPr>
                <w:i/>
                <w:sz w:val="18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jc w:val="both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jc w:val="both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ELEKTROLİTİK BAKIR SANAYİ VE TİCARET A.Ş.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888.867 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SAMİ SUCU/YÖNETİM KURULU BAŞKANI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MAKSUT URUN/YÖNETİM KURULU BAŞKAN YARDIMCISI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KÖKSA</w:t>
            </w:r>
            <w:r>
              <w:rPr>
                <w:rFonts w:ascii="Arial" w:hAnsi="Arial"/>
                <w:sz w:val="18"/>
              </w:rPr>
              <w:t>L AHISKA/YÖNETİM KURULU ÜYESİ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DOĞAN ÇAKIR/YÖNETİM KURULU ÜYESİ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AHMET HAMDİ BEKTAŞ/YÖNETİM KURULU ÜYESİ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MEHMET FAİK ÖZBOYACI/DENETÇİ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SADİ ÖZKUYUMCU/DENETÇİ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24.312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14.223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5.160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0.550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32.294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14.067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1.667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1,22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0,71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0,26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0,03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1,61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0,70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MERAL BEKTAŞ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PELİN BEKTAŞ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FİGEN BARUT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FUAT SUCU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JANET SUCU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HIRANT SUCU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SEVDA DİKRANUKİ KARAGÖZİAN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ALEİN ARTHUR KARAGÖZİAN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HACİK URUN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VAHİ URUN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NİVART URUN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MURAT URUN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DİANA URUN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NURAN URUN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İSMAİL ÖZBOYACI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MUKADDER ÖZBOYACI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NERMİN ÖZBOYACI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DİLEK ÖZBOYACI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HÜSEYİN ÖZBOYACI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ARDA ÖZTAŞKIN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MUSTAFA ÖZBOYACI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AYŞENUR ÖZBOYACI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ALPASLAN AHISKA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31.770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30.265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31.493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22.499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22.499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13.995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22.499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11.596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10.416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10.416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10.416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10.416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10.416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10.416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15.579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1.999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4.666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1.749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4.333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4.433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3.849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3.820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2.100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1,59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1,51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1,57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1,12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</w:t>
            </w:r>
            <w:r>
              <w:rPr>
                <w:rFonts w:ascii="Arial" w:hAnsi="Arial"/>
                <w:sz w:val="18"/>
              </w:rPr>
              <w:t>12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0,70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1,12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0,58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0,52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0,52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0,52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0,52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0,52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0,52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0,78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0,10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0,23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0,09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0,22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0,22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0,19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0,19</w:t>
            </w:r>
          </w:p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DİĞER </w:t>
            </w:r>
            <w:r>
              <w:rPr>
                <w:rFonts w:ascii="Arial" w:hAnsi="Arial"/>
                <w:i/>
                <w:sz w:val="18"/>
              </w:rPr>
              <w:t>(Others)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727.220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36,37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GENEL TOPLAM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45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2.000.000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38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100,00</w:t>
            </w:r>
          </w:p>
        </w:tc>
      </w:tr>
    </w:tbl>
    <w:p w:rsidR="00000000" w:rsidRDefault="00FC38AC">
      <w:pPr>
        <w:rPr>
          <w:rFonts w:ascii="Arial" w:hAnsi="Arial"/>
          <w:color w:val="FF0000"/>
          <w:sz w:val="18"/>
        </w:rPr>
      </w:pPr>
    </w:p>
    <w:p w:rsidR="00000000" w:rsidRDefault="00FC38AC">
      <w:pPr>
        <w:rPr>
          <w:rFonts w:ascii="Arial" w:hAnsi="Arial"/>
          <w:color w:val="FF0000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375"/>
    <w:multiLevelType w:val="singleLevel"/>
    <w:tmpl w:val="426457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20D47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D6263DF"/>
    <w:multiLevelType w:val="singleLevel"/>
    <w:tmpl w:val="0F74359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9E03CFA"/>
    <w:multiLevelType w:val="singleLevel"/>
    <w:tmpl w:val="19DC95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03E4654"/>
    <w:multiLevelType w:val="singleLevel"/>
    <w:tmpl w:val="89CA866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72DF1CB4"/>
    <w:multiLevelType w:val="singleLevel"/>
    <w:tmpl w:val="B71057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1302085">
    <w:abstractNumId w:val="0"/>
  </w:num>
  <w:num w:numId="2" w16cid:durableId="18435531">
    <w:abstractNumId w:val="4"/>
  </w:num>
  <w:num w:numId="3" w16cid:durableId="754595673">
    <w:abstractNumId w:val="5"/>
  </w:num>
  <w:num w:numId="4" w16cid:durableId="27878616">
    <w:abstractNumId w:val="3"/>
  </w:num>
  <w:num w:numId="5" w16cid:durableId="262302617">
    <w:abstractNumId w:val="2"/>
  </w:num>
  <w:num w:numId="6" w16cid:durableId="663165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38AC"/>
    <w:rsid w:val="00F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36215-653C-4746-97F4-3B5C5D98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4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2003-05-02T14:36:00Z</cp:lastPrinted>
  <dcterms:created xsi:type="dcterms:W3CDTF">2022-09-01T21:31:00Z</dcterms:created>
  <dcterms:modified xsi:type="dcterms:W3CDTF">2022-09-01T21:31:00Z</dcterms:modified>
</cp:coreProperties>
</file>