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158B">
            <w:pPr>
              <w:pStyle w:val="Heading2"/>
            </w:pPr>
            <w:r>
              <w:t>EGS GAYRİMENKUL YATIRIM ORTAKLIĞI A.Ş.</w:t>
            </w:r>
          </w:p>
        </w:tc>
      </w:tr>
    </w:tbl>
    <w:p w:rsidR="00000000" w:rsidRDefault="00AD15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18.06.1996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 / REAL ESTATE INVESTMENT AND DEVELOPMENT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EŞEF BULVARI TUZCUOĞLU İŞ</w:t>
            </w:r>
            <w:r>
              <w:rPr>
                <w:rFonts w:ascii="Arial" w:hAnsi="Arial"/>
                <w:color w:val="000000"/>
                <w:sz w:val="16"/>
              </w:rPr>
              <w:t xml:space="preserve"> MERKEZİ NO:48/5 MONTRÖ/İZMİR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 VEKİLİ AKIN EVREN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SEFA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AZMİ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ÖZKUL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0212 288 28 40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0212 267 29 94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75.000.000.000.000 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 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</w:t>
            </w:r>
            <w:r>
              <w:rPr>
                <w:rFonts w:ascii="Arial" w:hAnsi="Arial"/>
                <w:b/>
                <w:color w:val="000000"/>
                <w:sz w:val="16"/>
              </w:rPr>
              <w:t>AR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WATCHLIST MARKET</w:t>
            </w:r>
          </w:p>
        </w:tc>
      </w:tr>
    </w:tbl>
    <w:p w:rsidR="00000000" w:rsidRDefault="00AD158B">
      <w:pPr>
        <w:rPr>
          <w:rFonts w:ascii="Arial" w:hAnsi="Arial"/>
          <w:sz w:val="16"/>
        </w:rPr>
      </w:pPr>
    </w:p>
    <w:p w:rsidR="00000000" w:rsidRDefault="00AD158B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3688"/>
        <w:gridCol w:w="1047"/>
        <w:gridCol w:w="57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8" w:type="dxa"/>
          </w:tcPr>
          <w:p w:rsidR="00000000" w:rsidRDefault="00AD158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D15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AD15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755" w:type="dxa"/>
          </w:tcPr>
          <w:p w:rsidR="00000000" w:rsidRDefault="00AD15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</w:t>
            </w:r>
            <w:r>
              <w:rPr>
                <w:rFonts w:ascii="Arial" w:hAnsi="Arial"/>
                <w:i/>
                <w:sz w:val="16"/>
              </w:rPr>
              <w:t>.2002 is shown below.</w:t>
            </w:r>
          </w:p>
        </w:tc>
      </w:tr>
    </w:tbl>
    <w:p w:rsidR="00000000" w:rsidRDefault="00AD158B"/>
    <w:p w:rsidR="00000000" w:rsidRDefault="00AD158B">
      <w:r>
        <w:br w:type="page"/>
      </w: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1"/>
        <w:gridCol w:w="289"/>
        <w:gridCol w:w="1"/>
        <w:gridCol w:w="1"/>
        <w:gridCol w:w="1"/>
        <w:gridCol w:w="1829"/>
        <w:gridCol w:w="1"/>
        <w:gridCol w:w="1"/>
        <w:gridCol w:w="1074"/>
        <w:gridCol w:w="908"/>
        <w:gridCol w:w="1"/>
        <w:gridCol w:w="1"/>
        <w:gridCol w:w="1132"/>
        <w:gridCol w:w="1"/>
        <w:gridCol w:w="1049"/>
        <w:gridCol w:w="1333"/>
        <w:gridCol w:w="80"/>
        <w:gridCol w:w="939"/>
        <w:gridCol w:w="709"/>
        <w:gridCol w:w="167"/>
        <w:gridCol w:w="1250"/>
        <w:gridCol w:w="16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7628" w:type="dxa"/>
            <w:hMerge w:val="restart"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EGS GAYRİMENKUL YATIRIM  ORTAKLIĞI A.Ş  PORTFÖY TABLOSU    ( MİLYON TL)</w:t>
            </w: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(EGS REAL ESTATE INVESMENT CO.)</w:t>
            </w:r>
          </w:p>
        </w:tc>
        <w:tc>
          <w:tcPr>
            <w:hMerge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15"/>
            <w:hMerge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0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15" w:type="dxa"/>
            <w:gridSpan w:val="3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0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15" w:type="dxa"/>
            <w:gridSpan w:val="3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     31/12/2002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PORTFÖYDE YERALAN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TANIM</w:t>
            </w:r>
          </w:p>
        </w:tc>
        <w:tc>
          <w:tcPr>
            <w:tcW w:w="9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ALIŞ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 xml:space="preserve">EKSPERTİZ 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 xml:space="preserve">EKSPERTİZ 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BAKİYE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PORTFÖY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GRUP İÇİ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VARLIK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333"/>
        </w:trPr>
        <w:tc>
          <w:tcPr>
            <w:tcW w:w="295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tcBorders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VA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RLIKLARIN TÜRÜ</w:t>
            </w:r>
          </w:p>
        </w:tc>
        <w:tc>
          <w:tcPr>
            <w:tcW w:w="107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BİLGİLERİ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MALİYETİ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RAPORU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(TL) DEĞERİ</w:t>
            </w:r>
          </w:p>
        </w:tc>
        <w:tc>
          <w:tcPr>
            <w:tcW w:w="133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BORÇ</w:t>
            </w: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DEGERİ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ORANLAR</w:t>
            </w:r>
          </w:p>
        </w:tc>
        <w:tc>
          <w:tcPr>
            <w:tcW w:w="141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tcBorders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(TYPE OF THE ASSETS IN THE PORTFOLIO)</w:t>
            </w:r>
          </w:p>
        </w:tc>
        <w:tc>
          <w:tcPr>
            <w:tcW w:w="107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YERİ,ALANI</w:t>
            </w:r>
          </w:p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(DESCRIPTION)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(TL)</w:t>
            </w:r>
          </w:p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(TOTAL COST)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TARİHİ</w:t>
            </w:r>
          </w:p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(DATE OF EXPERTISE REPORT)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(EXPERTISE VALUE)</w:t>
            </w:r>
          </w:p>
        </w:tc>
        <w:tc>
          <w:tcPr>
            <w:tcW w:w="133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(REMAINING EXPENDITURES)</w:t>
            </w: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ind w:left="28" w:hanging="28"/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(PORTFOLIO VAL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UE)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(%)</w:t>
            </w:r>
          </w:p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(PERCENTAGE)</w:t>
            </w:r>
          </w:p>
        </w:tc>
        <w:tc>
          <w:tcPr>
            <w:tcW w:w="141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PORTFÖYDEKİ</w:t>
            </w:r>
          </w:p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46"/>
        </w:trPr>
        <w:tc>
          <w:tcPr>
            <w:tcW w:w="295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tcBorders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1</w:t>
            </w:r>
          </w:p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2</w:t>
            </w:r>
          </w:p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3=1-2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ORANI (%)</w:t>
            </w:r>
          </w:p>
          <w:p w:rsidR="00000000" w:rsidRDefault="00AD158B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(SHARE IN TOTAL PORTFOLIO)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A</w:t>
            </w:r>
          </w:p>
        </w:tc>
        <w:tc>
          <w:tcPr>
            <w:tcW w:w="1832" w:type="dxa"/>
            <w:gridSpan w:val="4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pStyle w:val="Heading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GAYRIMENKULLER</w:t>
            </w:r>
          </w:p>
          <w:p w:rsidR="00000000" w:rsidRDefault="00AD15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(REAL ESTATES)</w:t>
            </w:r>
          </w:p>
        </w:tc>
        <w:tc>
          <w:tcPr>
            <w:tcW w:w="1076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92,967,872</w:t>
            </w: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350,023,051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144,605,309</w:t>
            </w: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205,417,742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%0.00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96.87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tcBorders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ARSALAR (LANDS)</w:t>
            </w:r>
          </w:p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72,923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300,000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300,000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İzmir, Men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deres, Oğlananası </w:t>
            </w:r>
          </w:p>
        </w:tc>
        <w:tc>
          <w:tcPr>
            <w:tcW w:w="1076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101.051m2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72,923</w:t>
            </w: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19-Ara-02</w:t>
            </w: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300,000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300,000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tcBorders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BİNALAR (BUILDING)</w:t>
            </w:r>
          </w:p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29,781,174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79,370,000</w:t>
            </w:r>
          </w:p>
        </w:tc>
        <w:tc>
          <w:tcPr>
            <w:tcW w:w="133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79,370,000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%37.43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338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tcBorders>
              <w:top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EGS Shopping Park, Karşıyaka, İzmir (Alışveriş Merkezi)</w:t>
            </w:r>
          </w:p>
        </w:tc>
        <w:tc>
          <w:tcPr>
            <w:tcW w:w="1076" w:type="dxa"/>
            <w:gridSpan w:val="3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44263 m2 brüt alanlı,</w:t>
            </w: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(Corstruction Area)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29,781,174</w:t>
            </w: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20-Ara-02</w:t>
            </w: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79,370,000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79,370,000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GM PROJELERİ</w:t>
            </w:r>
          </w:p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(Real Estate Projects)</w:t>
            </w:r>
          </w:p>
        </w:tc>
        <w:tc>
          <w:tcPr>
            <w:tcW w:w="107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63,113,775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270,353,051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144,605,309</w:t>
            </w:r>
          </w:p>
        </w:tc>
        <w:tc>
          <w:tcPr>
            <w:tcW w:w="101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125,747,742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%100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%59.30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542"/>
        </w:trPr>
        <w:tc>
          <w:tcPr>
            <w:tcW w:w="295" w:type="dxa"/>
            <w:gridSpan w:val="7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tcBorders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Denizli Business Park, Denizli, 1. Fazı (Alışveriş Merkezi, Hipermarket) </w:t>
            </w: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(1.Phase Shoping Center)</w:t>
            </w:r>
          </w:p>
        </w:tc>
        <w:tc>
          <w:tcPr>
            <w:tcW w:w="1076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Toplam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45.585 m2 ruhsat alanlı</w:t>
            </w: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(Total 45.585 m2 Construction area) </w:t>
            </w:r>
          </w:p>
        </w:tc>
        <w:tc>
          <w:tcPr>
            <w:tcW w:w="908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19,620,214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20-Ara-02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35,338,983</w:t>
            </w:r>
          </w:p>
        </w:tc>
        <w:tc>
          <w:tcPr>
            <w:tcW w:w="1333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1,076,430</w:t>
            </w:r>
          </w:p>
        </w:tc>
        <w:tc>
          <w:tcPr>
            <w:tcW w:w="1019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34,262,553</w:t>
            </w:r>
          </w:p>
        </w:tc>
        <w:tc>
          <w:tcPr>
            <w:tcW w:w="709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%27.25</w:t>
            </w:r>
          </w:p>
        </w:tc>
        <w:tc>
          <w:tcPr>
            <w:tcW w:w="1417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%16.16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725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Denizli Business Park, Denizli 2. Faz (Otel ve İş Merkezi) </w:t>
            </w: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(Hotel&amp;Business Center)</w:t>
            </w:r>
          </w:p>
        </w:tc>
        <w:tc>
          <w:tcPr>
            <w:tcW w:w="1076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Toplam  65.000 m2 kapalı alana sahip</w:t>
            </w: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(Tot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al 65.000 m2 Construction area)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6,337,897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20-Ara-02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40,440,678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36,823,003</w:t>
            </w: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3,617,675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%2.88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907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EGS Business Park, Yeşilköy, İstanbul</w:t>
            </w: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(Shoping&amp;Business cen.)</w:t>
            </w:r>
          </w:p>
        </w:tc>
        <w:tc>
          <w:tcPr>
            <w:tcW w:w="1076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Toplam 95.075 m2 Tapusu Verl.74.617 m2</w:t>
            </w: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(Total 95.075 m2 Constniction area 74.617 m2 Has Been Go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ld) 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33,413,459</w:t>
            </w: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24-Ara-02</w:t>
            </w: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27,270,000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4,595,594</w:t>
            </w: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22,674,406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%18.03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54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tcBorders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Basmane Business &amp; Trade Center , İzmir (İş, Konaklama ve Alışveriş Merkezi) (Hotel, Business and Trade Center)</w:t>
            </w:r>
          </w:p>
        </w:tc>
        <w:tc>
          <w:tcPr>
            <w:tcW w:w="1076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Toplam 85275 m2 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3,742,205</w:t>
            </w: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26-Ara-02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167,303,390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102,110,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282</w:t>
            </w: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65,193,108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%51.84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%30.74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350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</w:t>
            </w:r>
          </w:p>
        </w:tc>
        <w:tc>
          <w:tcPr>
            <w:tcW w:w="4950" w:type="dxa"/>
            <w:hMerge w:val="restart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MÜLKİYETE GEÇİRİLMEMİŞ VARLIK.</w:t>
            </w:r>
          </w:p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(NON-OWNED ASSETS)</w:t>
            </w:r>
          </w:p>
        </w:tc>
        <w:tc>
          <w:tcPr>
            <w:hMerge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8"/>
            <w:hMerge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6,630,296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8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Diğer Gayrimenkuller</w:t>
            </w:r>
          </w:p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(Other Real Estates)</w:t>
            </w:r>
          </w:p>
        </w:tc>
        <w:tc>
          <w:tcPr>
            <w:tcW w:w="1076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6,630,296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338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EGS Bornova Outlet Center</w:t>
            </w:r>
          </w:p>
        </w:tc>
        <w:tc>
          <w:tcPr>
            <w:tcW w:w="3118" w:type="dxa"/>
            <w:hMerge w:val="restart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Topl. 16742 m2 </w:t>
            </w:r>
          </w:p>
        </w:tc>
        <w:tc>
          <w:tcPr>
            <w:hMerge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5"/>
            <w:hMerge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6,630,296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C</w:t>
            </w:r>
          </w:p>
        </w:tc>
        <w:tc>
          <w:tcPr>
            <w:tcW w:w="1832" w:type="dxa"/>
            <w:gridSpan w:val="4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MENKUL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KIYMETLER</w:t>
            </w:r>
          </w:p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(MARKETABLE SECURİTİES)</w:t>
            </w:r>
          </w:p>
        </w:tc>
        <w:tc>
          <w:tcPr>
            <w:tcW w:w="1076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Hazine Bonosu – Devlet Tahvili</w:t>
            </w: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(Treasury Bills)</w:t>
            </w:r>
          </w:p>
        </w:tc>
        <w:tc>
          <w:tcPr>
            <w:tcW w:w="1076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204"/>
        </w:trPr>
        <w:tc>
          <w:tcPr>
            <w:tcW w:w="295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tcBorders>
              <w:top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Ters Repo</w:t>
            </w:r>
          </w:p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(Re-Purchase Agreements)</w:t>
            </w:r>
          </w:p>
        </w:tc>
        <w:tc>
          <w:tcPr>
            <w:tcW w:w="1076" w:type="dxa"/>
            <w:gridSpan w:val="3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204"/>
        </w:trPr>
        <w:tc>
          <w:tcPr>
            <w:tcW w:w="2127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D=A+B+C</w:t>
            </w:r>
          </w:p>
        </w:tc>
        <w:tc>
          <w:tcPr>
            <w:gridSpan w:val="10"/>
            <w:h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92,967,872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350,023,051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144,605,309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212,048,038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%100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            100.00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01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bottom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D=A+B+C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PORTFÖY DEĞERİ (Total Portfolio Value)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212,048,038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E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Hazır Değerler (Cash and Equivalent)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491,615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F</w:t>
            </w:r>
          </w:p>
        </w:tc>
        <w:tc>
          <w:tcPr>
            <w:tcW w:w="1050" w:type="dxa"/>
            <w:gridSpan w:val="2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Alacaklar (Receivables)</w:t>
            </w:r>
          </w:p>
        </w:tc>
        <w:tc>
          <w:tcPr>
            <w:tcW w:w="1333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34,435,454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G</w:t>
            </w:r>
          </w:p>
        </w:tc>
        <w:tc>
          <w:tcPr>
            <w:tcW w:w="1050" w:type="dxa"/>
            <w:gridSpan w:val="2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Borçlar (Liabilities)</w:t>
            </w:r>
          </w:p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78,508,702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H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Diğer Aktifler</w:t>
            </w:r>
          </w:p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(Other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Assets) 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364,484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I=D+(E+F-G+H)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NET AKTİF DEĞERİ (Net  Asset value)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168,830,889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J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PAY SAYISI (Number of Shares)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50,000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K=I/J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PAY BAŞI NET AKTİF DEĞERİ (Net Asset Value Per Share)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3,377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55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55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84" w:type="dxa"/>
            <w:h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DİĞER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BİLGİLER (Other  Informations) </w:t>
            </w:r>
          </w:p>
        </w:tc>
        <w:tc>
          <w:tcPr>
            <w:gridSpan w:val="4"/>
            <w:hMerge/>
            <w:tcBorders>
              <w:top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84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ALINAN KREDİLER (Bank loans)</w:t>
            </w:r>
          </w:p>
        </w:tc>
        <w:tc>
          <w:tcPr>
            <w:gridSpan w:val="4"/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48,192,681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517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REHİN, İPOTEK VE TEMİNATLAR (Mortgage &amp; Guarantees)</w:t>
            </w:r>
          </w:p>
        </w:tc>
        <w:tc>
          <w:tcPr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4"/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97,610,000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84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SİGORTA TUTARI (Insurances)</w:t>
            </w:r>
          </w:p>
        </w:tc>
        <w:tc>
          <w:tcPr>
            <w:gridSpan w:val="4"/>
            <w:hMerge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74,441,870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trHeight w:val="55"/>
        </w:trPr>
        <w:tc>
          <w:tcPr>
            <w:tcW w:w="295" w:type="dxa"/>
            <w:gridSpan w:val="7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4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gridSpan w:val="3"/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AD158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AD158B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709" w:type="dxa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AD158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</w:tbl>
    <w:p w:rsidR="00000000" w:rsidRDefault="00AD158B">
      <w:pPr>
        <w:rPr>
          <w:rFonts w:ascii="Arial" w:hAnsi="Arial"/>
          <w:sz w:val="16"/>
        </w:rPr>
      </w:pPr>
    </w:p>
    <w:p w:rsidR="00000000" w:rsidRDefault="00AD158B">
      <w:pPr>
        <w:rPr>
          <w:rFonts w:ascii="Arial" w:hAnsi="Arial"/>
          <w:sz w:val="16"/>
        </w:rPr>
      </w:pPr>
    </w:p>
    <w:p w:rsidR="00000000" w:rsidRDefault="00AD158B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559"/>
        <w:gridCol w:w="35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D15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559" w:type="dxa"/>
          </w:tcPr>
          <w:p w:rsidR="00000000" w:rsidRDefault="00AD15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81" w:type="dxa"/>
          </w:tcPr>
          <w:p w:rsidR="00000000" w:rsidRDefault="00AD15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D158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AD15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D15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AD15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D15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D158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EGS </w:t>
            </w:r>
            <w:r>
              <w:rPr>
                <w:rFonts w:ascii="Arial" w:hAnsi="Arial"/>
                <w:color w:val="000000"/>
                <w:sz w:val="16"/>
              </w:rPr>
              <w:t>HOLDİNG A.Ş.</w:t>
            </w:r>
          </w:p>
        </w:tc>
        <w:tc>
          <w:tcPr>
            <w:tcW w:w="1559" w:type="dxa"/>
          </w:tcPr>
          <w:p w:rsidR="00000000" w:rsidRDefault="00AD15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11.750.643</w:t>
            </w:r>
          </w:p>
        </w:tc>
        <w:tc>
          <w:tcPr>
            <w:tcW w:w="2552" w:type="dxa"/>
          </w:tcPr>
          <w:p w:rsidR="00000000" w:rsidRDefault="00AD15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 GİYİM SANAYİ VE DIŞ TİC.A.Ş.</w:t>
            </w:r>
          </w:p>
        </w:tc>
        <w:tc>
          <w:tcPr>
            <w:tcW w:w="1559" w:type="dxa"/>
          </w:tcPr>
          <w:p w:rsidR="00000000" w:rsidRDefault="00AD15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1.068.462</w:t>
            </w:r>
          </w:p>
        </w:tc>
        <w:tc>
          <w:tcPr>
            <w:tcW w:w="2552" w:type="dxa"/>
          </w:tcPr>
          <w:p w:rsidR="00000000" w:rsidRDefault="00AD15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1559" w:type="dxa"/>
          </w:tcPr>
          <w:p w:rsidR="00000000" w:rsidRDefault="00AD15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357.000</w:t>
            </w:r>
          </w:p>
        </w:tc>
        <w:tc>
          <w:tcPr>
            <w:tcW w:w="2552" w:type="dxa"/>
          </w:tcPr>
          <w:p w:rsidR="00000000" w:rsidRDefault="00AD15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SANAYİİLERİ SİGORTA A.Ş.</w:t>
            </w:r>
          </w:p>
        </w:tc>
        <w:tc>
          <w:tcPr>
            <w:tcW w:w="1559" w:type="dxa"/>
          </w:tcPr>
          <w:p w:rsidR="00000000" w:rsidRDefault="00AD15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145.713</w:t>
            </w:r>
          </w:p>
        </w:tc>
        <w:tc>
          <w:tcPr>
            <w:tcW w:w="2552" w:type="dxa"/>
          </w:tcPr>
          <w:p w:rsidR="00000000" w:rsidRDefault="00AD15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GİYİM SANAYİ İÇ VE DIŞ TİC.A.Ş.</w:t>
            </w:r>
          </w:p>
        </w:tc>
        <w:tc>
          <w:tcPr>
            <w:tcW w:w="1559" w:type="dxa"/>
          </w:tcPr>
          <w:p w:rsidR="00000000" w:rsidRDefault="00AD15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2552" w:type="dxa"/>
          </w:tcPr>
          <w:p w:rsidR="00000000" w:rsidRDefault="00AD15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HEKİMOĞLU</w:t>
            </w:r>
          </w:p>
        </w:tc>
        <w:tc>
          <w:tcPr>
            <w:tcW w:w="1559" w:type="dxa"/>
          </w:tcPr>
          <w:p w:rsidR="00000000" w:rsidRDefault="00AD15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552" w:type="dxa"/>
          </w:tcPr>
          <w:p w:rsidR="00000000" w:rsidRDefault="00AD15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</w:t>
            </w:r>
            <w:r>
              <w:rPr>
                <w:rFonts w:ascii="Arial" w:hAnsi="Arial"/>
                <w:color w:val="000000"/>
                <w:sz w:val="16"/>
              </w:rPr>
              <w:t>N MENSUCAT</w:t>
            </w:r>
          </w:p>
        </w:tc>
        <w:tc>
          <w:tcPr>
            <w:tcW w:w="1559" w:type="dxa"/>
          </w:tcPr>
          <w:p w:rsidR="00000000" w:rsidRDefault="00AD15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552" w:type="dxa"/>
          </w:tcPr>
          <w:p w:rsidR="00000000" w:rsidRDefault="00AD15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559" w:type="dxa"/>
          </w:tcPr>
          <w:p w:rsidR="00000000" w:rsidRDefault="00AD15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36.678.107</w:t>
            </w:r>
          </w:p>
        </w:tc>
        <w:tc>
          <w:tcPr>
            <w:tcW w:w="2552" w:type="dxa"/>
          </w:tcPr>
          <w:p w:rsidR="00000000" w:rsidRDefault="00AD15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D15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1559" w:type="dxa"/>
          </w:tcPr>
          <w:p w:rsidR="00000000" w:rsidRDefault="00AD158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50.00.000</w:t>
            </w:r>
          </w:p>
        </w:tc>
        <w:tc>
          <w:tcPr>
            <w:tcW w:w="2552" w:type="dxa"/>
          </w:tcPr>
          <w:p w:rsidR="00000000" w:rsidRDefault="00AD158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D158B">
      <w:pPr>
        <w:jc w:val="both"/>
        <w:rPr>
          <w:rFonts w:ascii="Arial" w:hAnsi="Arial"/>
          <w:sz w:val="16"/>
        </w:rPr>
      </w:pPr>
    </w:p>
    <w:p w:rsidR="00000000" w:rsidRDefault="00AD158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357" w:right="1588" w:bottom="295" w:left="1474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158B"/>
    <w:rsid w:val="00A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FBEC5-8854-4B5A-AE77-5018FB64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left="100" w:hanging="100"/>
      <w:outlineLvl w:val="2"/>
    </w:pPr>
    <w:rPr>
      <w:b/>
      <w:snapToGrid w:val="0"/>
      <w:color w:val="000000"/>
      <w:sz w:val="16"/>
      <w:lang w:eastAsia="tr-TR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napToGrid w:val="0"/>
      <w:color w:val="000000"/>
      <w:sz w:val="14"/>
      <w:lang w:eastAsia="tr-TR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napToGrid w:val="0"/>
      <w:color w:val="000000"/>
      <w:sz w:val="18"/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2003-04-10T19:51:00Z</cp:lastPrinted>
  <dcterms:created xsi:type="dcterms:W3CDTF">2022-09-01T21:31:00Z</dcterms:created>
  <dcterms:modified xsi:type="dcterms:W3CDTF">2022-09-01T21:31:00Z</dcterms:modified>
</cp:coreProperties>
</file>