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05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FİNANSAL KİRALAMA A.Ş.</w:t>
            </w: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KIZILAY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Manager’s Representative)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OGUZ AKTAN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DEVECİ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EYLEM GÜVEL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HACER ALACABAĞ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212 340 24 00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0 212 340 24 99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15.875.003.133.000.-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p w:rsidR="00000000" w:rsidRDefault="00910547">
      <w:pPr>
        <w:rPr>
          <w:rFonts w:ascii="Arial" w:hAnsi="Arial"/>
          <w:sz w:val="16"/>
        </w:rPr>
      </w:pPr>
    </w:p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5954"/>
        <w:gridCol w:w="1559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18" w:type="dxa"/>
            <w:gridSpan w:val="2"/>
          </w:tcPr>
          <w:p w:rsidR="00000000" w:rsidRDefault="009105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1054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59" w:type="dxa"/>
          </w:tcPr>
          <w:p w:rsidR="00000000" w:rsidRDefault="0091054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1054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1054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91054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</w:t>
            </w:r>
            <w:r>
              <w:rPr>
                <w:rFonts w:ascii="Arial" w:hAnsi="Arial"/>
                <w:i/>
                <w:sz w:val="16"/>
              </w:rPr>
              <w:t>E AND TEXTILE PRODUCTS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38,75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3.639.975.-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FOOD. SOFT DRINKS AND TOBACCO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12,36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1.160.554.-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9,07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853.326.-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 CLASSIFICATE PRODUCT INDUSTRY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7,87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739.115.-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575.267.-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TRANSPORTATION MEAN</w:t>
            </w:r>
            <w:r>
              <w:rPr>
                <w:rFonts w:ascii="Arial" w:hAnsi="Arial"/>
                <w:i/>
                <w:sz w:val="16"/>
              </w:rPr>
              <w:t>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5,35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502.096.-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 AND CHEMİCAL PRODUCTS AND SYNTHETIC FIBERS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436,325.-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INTERMEDIARIES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312.052.-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RUBBER AND PLASTİC PRODUCTS INDUSTRY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3,18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298.359.-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AND OPTICS INSTRUMENTS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286.613.-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NUCLEAR FUEL, PETROL AND COAL PRODU</w:t>
            </w:r>
            <w:r>
              <w:rPr>
                <w:rFonts w:ascii="Arial" w:hAnsi="Arial"/>
                <w:i/>
                <w:sz w:val="16"/>
              </w:rPr>
              <w:t>CTION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151.634.-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WHOLESALE AND RETAIL MOTOR VEHICLES SELES AND SERVICE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130.540.-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 INTERMEDIARY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121.746.-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SOCIAL AND PERSONAL SERVICES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68.141.-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MAIN INDUSTRY AND PROCESSED MATERİAL INDUSTRY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56.616.-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PAPER RA</w:t>
            </w:r>
            <w:r>
              <w:rPr>
                <w:rFonts w:ascii="Arial" w:hAnsi="Arial"/>
                <w:i/>
                <w:sz w:val="16"/>
              </w:rPr>
              <w:t>W METERIAL AND PRINT PRODUCTS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42.887.-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HOTEL AND RESTAURANTS (TOURISM)</w:t>
            </w: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15.850.-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</w:tcPr>
          <w:p w:rsidR="00000000" w:rsidRDefault="0091054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</w:tcPr>
          <w:p w:rsidR="00000000" w:rsidRDefault="0091054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1054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105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105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5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05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105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Kıymetler A.Ş.</w:t>
            </w:r>
          </w:p>
        </w:tc>
        <w:tc>
          <w:tcPr>
            <w:tcW w:w="2299" w:type="dxa"/>
          </w:tcPr>
          <w:p w:rsidR="00000000" w:rsidRDefault="009105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2.350.000.000.-TL</w:t>
            </w:r>
          </w:p>
        </w:tc>
        <w:tc>
          <w:tcPr>
            <w:tcW w:w="2342" w:type="dxa"/>
          </w:tcPr>
          <w:p w:rsidR="00000000" w:rsidRDefault="009105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05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9105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1054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10547">
      <w:pPr>
        <w:rPr>
          <w:rFonts w:ascii="Arial" w:hAnsi="Arial"/>
          <w:color w:val="FF0000"/>
          <w:sz w:val="16"/>
        </w:rPr>
      </w:pPr>
    </w:p>
    <w:p w:rsidR="00000000" w:rsidRDefault="009105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9105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5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05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pStyle w:val="Heading2"/>
            </w:pPr>
            <w:r>
              <w:t>BDDK-TMSF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13.303.253..-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Seniteri ve Tur</w:t>
            </w:r>
            <w:r>
              <w:rPr>
                <w:rFonts w:ascii="Arial" w:hAnsi="Arial"/>
                <w:i/>
                <w:color w:val="000000"/>
                <w:sz w:val="16"/>
              </w:rPr>
              <w:t>z.İşlt.San.Tic.A.Ş.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95.250..-TL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Toprak Seramik ve İnş.Mlz.Paz.Tic.A.Ş.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95.250. –TL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pStyle w:val="Heading2"/>
            </w:pPr>
            <w:r>
              <w:t>Halka Arz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2.381.250.-TL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5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TOPLAM</w:t>
            </w:r>
          </w:p>
        </w:tc>
        <w:tc>
          <w:tcPr>
            <w:tcW w:w="1908" w:type="dxa"/>
          </w:tcPr>
          <w:p w:rsidR="00000000" w:rsidRDefault="009105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15.875.003</w:t>
            </w:r>
          </w:p>
        </w:tc>
        <w:tc>
          <w:tcPr>
            <w:tcW w:w="2410" w:type="dxa"/>
          </w:tcPr>
          <w:p w:rsidR="00000000" w:rsidRDefault="009105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9105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547"/>
    <w:rsid w:val="009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60B8-939C-4D43-9CBF-0B5F722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2003-04-24T13:56:00Z</cp:lastPrinted>
  <dcterms:created xsi:type="dcterms:W3CDTF">2022-09-01T21:31:00Z</dcterms:created>
  <dcterms:modified xsi:type="dcterms:W3CDTF">2022-09-01T21:31:00Z</dcterms:modified>
</cp:coreProperties>
</file>