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14B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ADANA ÇİMENTO SANAYİİ T.A.Ş.</w:t>
            </w:r>
          </w:p>
        </w:tc>
      </w:tr>
    </w:tbl>
    <w:p w:rsidR="00000000" w:rsidRDefault="00E114B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05.10.1954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, KLİNKER VE HAZIR BETON İMALATI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</w:t>
            </w:r>
          </w:p>
        </w:tc>
        <w:tc>
          <w:tcPr>
            <w:tcW w:w="6520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CEMENT , CLİNKER AND READY-MİX CONCRETE PRODUCTION AND SALE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CEYH</w:t>
            </w:r>
            <w:r>
              <w:rPr>
                <w:rFonts w:ascii="Arial" w:hAnsi="Arial"/>
                <w:sz w:val="16"/>
              </w:rPr>
              <w:t>AN YOLU ÜZERİ 12.KM. 01321 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VEKİLİ</w:t>
            </w: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E.OYA TOKATLI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 Asst.)</w:t>
            </w: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CELALETTİN ÇAĞLAR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ALTAÇ ATILAN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SEYFETTİN SEYMEN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KADİR ENİS İMRE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YAŞAR MURAT DİNÇER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KAMİL UZUN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MEVHİBE SİNAN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322 – 332 99 50 (PBX) / 7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322 – 332 97 3</w:t>
            </w:r>
            <w:r>
              <w:rPr>
                <w:rFonts w:ascii="Arial" w:hAnsi="Arial"/>
                <w:sz w:val="16"/>
              </w:rPr>
              <w:t>2 – 332 95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01.01.2004-31.12.2005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</w:t>
            </w:r>
            <w:r>
              <w:rPr>
                <w:rFonts w:ascii="Arial" w:hAnsi="Arial"/>
                <w:b/>
                <w:sz w:val="16"/>
              </w:rPr>
              <w:t>NDUĞU İŞVEREN SENDİKASI</w:t>
            </w: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14B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76.150.311.851.000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</w:t>
            </w:r>
            <w:r>
              <w:rPr>
                <w:rFonts w:ascii="Arial" w:hAnsi="Arial"/>
                <w:b/>
                <w:sz w:val="16"/>
              </w:rPr>
              <w:t>R</w:t>
            </w: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MENKUL KIYMETLER BORSASI BİRİNCİ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I.S.E. PRİMARY NATIONAL MARKET</w:t>
            </w:r>
          </w:p>
        </w:tc>
      </w:tr>
    </w:tbl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14B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114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14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</w:t>
            </w:r>
            <w:r>
              <w:rPr>
                <w:rFonts w:ascii="Arial" w:hAnsi="Arial"/>
                <w:i/>
                <w:sz w:val="16"/>
              </w:rPr>
              <w:t xml:space="preserve"> the last two years are  shown below.</w:t>
            </w:r>
          </w:p>
        </w:tc>
      </w:tr>
    </w:tbl>
    <w:p w:rsidR="00000000" w:rsidRDefault="00E114B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14B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114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000000" w:rsidRDefault="00E114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114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114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E114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114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114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  <w:tc>
          <w:tcPr>
            <w:tcW w:w="818" w:type="dxa"/>
          </w:tcPr>
          <w:p w:rsidR="00000000" w:rsidRDefault="00E114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114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14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114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E114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114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114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818" w:type="dxa"/>
          </w:tcPr>
          <w:p w:rsidR="00000000" w:rsidRDefault="00E114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114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114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Ready-Mix Concrete (m3)</w:t>
            </w:r>
          </w:p>
        </w:tc>
        <w:tc>
          <w:tcPr>
            <w:tcW w:w="818" w:type="dxa"/>
          </w:tcPr>
          <w:p w:rsidR="00000000" w:rsidRDefault="00E114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114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14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E114B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1,689,630</w:t>
            </w:r>
          </w:p>
        </w:tc>
        <w:tc>
          <w:tcPr>
            <w:tcW w:w="806" w:type="dxa"/>
          </w:tcPr>
          <w:p w:rsidR="00000000" w:rsidRDefault="00E114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1990" w:type="dxa"/>
          </w:tcPr>
          <w:p w:rsidR="00000000" w:rsidRDefault="00E114B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1,803,960</w:t>
            </w:r>
          </w:p>
        </w:tc>
        <w:tc>
          <w:tcPr>
            <w:tcW w:w="818" w:type="dxa"/>
          </w:tcPr>
          <w:p w:rsidR="00000000" w:rsidRDefault="00E114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08" w:type="dxa"/>
          </w:tcPr>
          <w:p w:rsidR="00000000" w:rsidRDefault="00E114B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744,990</w:t>
            </w:r>
          </w:p>
        </w:tc>
        <w:tc>
          <w:tcPr>
            <w:tcW w:w="818" w:type="dxa"/>
          </w:tcPr>
          <w:p w:rsidR="00000000" w:rsidRDefault="00E114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14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114B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1.627.880</w:t>
            </w:r>
          </w:p>
        </w:tc>
        <w:tc>
          <w:tcPr>
            <w:tcW w:w="806" w:type="dxa"/>
          </w:tcPr>
          <w:p w:rsidR="00000000" w:rsidRDefault="00E114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990" w:type="dxa"/>
          </w:tcPr>
          <w:p w:rsidR="00000000" w:rsidRDefault="00E114B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1.682.560</w:t>
            </w:r>
          </w:p>
        </w:tc>
        <w:tc>
          <w:tcPr>
            <w:tcW w:w="818" w:type="dxa"/>
          </w:tcPr>
          <w:p w:rsidR="00000000" w:rsidRDefault="00E114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08" w:type="dxa"/>
          </w:tcPr>
          <w:p w:rsidR="00000000" w:rsidRDefault="00E114B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1.005.742</w:t>
            </w:r>
          </w:p>
        </w:tc>
        <w:tc>
          <w:tcPr>
            <w:tcW w:w="818" w:type="dxa"/>
          </w:tcPr>
          <w:p w:rsidR="00000000" w:rsidRDefault="00E114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E114B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114B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14B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114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14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</w:t>
            </w:r>
            <w:r>
              <w:rPr>
                <w:rFonts w:ascii="Arial" w:hAnsi="Arial"/>
                <w:i/>
                <w:sz w:val="16"/>
              </w:rPr>
              <w:t>e  shown below.</w:t>
            </w:r>
          </w:p>
        </w:tc>
      </w:tr>
    </w:tbl>
    <w:p w:rsidR="00000000" w:rsidRDefault="00E114B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0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000000" w:rsidRDefault="00E114B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00000" w:rsidRDefault="00E114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Ready-Mix Concrete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E114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ind w:right="2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1,682,675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ind w:right="2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753,553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ind w:right="2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744,990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E114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ind w:right="2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1.630.012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ind w:right="2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723.822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ind w:right="2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1.005.742</w:t>
            </w:r>
          </w:p>
        </w:tc>
      </w:tr>
    </w:tbl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14B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</w:t>
            </w:r>
            <w:r>
              <w:rPr>
                <w:rFonts w:ascii="Arial" w:hAnsi="Arial"/>
                <w:sz w:val="16"/>
              </w:rPr>
              <w:t>akamları aşağıda gösterilmiştir.</w:t>
            </w:r>
          </w:p>
        </w:tc>
        <w:tc>
          <w:tcPr>
            <w:tcW w:w="1134" w:type="dxa"/>
          </w:tcPr>
          <w:p w:rsidR="00000000" w:rsidRDefault="00E114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14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114B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14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114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E114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E114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E114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14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114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114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E114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orts ($)</w:t>
            </w:r>
          </w:p>
        </w:tc>
        <w:tc>
          <w:tcPr>
            <w:tcW w:w="2269" w:type="dxa"/>
          </w:tcPr>
          <w:p w:rsidR="00000000" w:rsidRDefault="00E114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14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E114B9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2,419,184,000,000</w:t>
            </w:r>
          </w:p>
          <w:p w:rsidR="00000000" w:rsidRDefault="00E114B9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1,733,145</w:t>
            </w:r>
          </w:p>
        </w:tc>
        <w:tc>
          <w:tcPr>
            <w:tcW w:w="2410" w:type="dxa"/>
          </w:tcPr>
          <w:p w:rsidR="00000000" w:rsidRDefault="00E114B9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2,47</w:t>
            </w:r>
          </w:p>
        </w:tc>
        <w:tc>
          <w:tcPr>
            <w:tcW w:w="1701" w:type="dxa"/>
          </w:tcPr>
          <w:p w:rsidR="00000000" w:rsidRDefault="00E114B9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48,868,609,000,000</w:t>
            </w:r>
          </w:p>
          <w:p w:rsidR="00000000" w:rsidRDefault="00E114B9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33,318,989</w:t>
            </w:r>
          </w:p>
        </w:tc>
        <w:tc>
          <w:tcPr>
            <w:tcW w:w="2269" w:type="dxa"/>
          </w:tcPr>
          <w:p w:rsidR="00000000" w:rsidRDefault="00E114B9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14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E114B9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2.198.403.845.000</w:t>
            </w:r>
          </w:p>
          <w:p w:rsidR="00000000" w:rsidRDefault="00E114B9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1.345.000</w:t>
            </w:r>
          </w:p>
        </w:tc>
        <w:tc>
          <w:tcPr>
            <w:tcW w:w="2410" w:type="dxa"/>
          </w:tcPr>
          <w:p w:rsidR="00000000" w:rsidRDefault="00E114B9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2,31</w:t>
            </w:r>
          </w:p>
        </w:tc>
        <w:tc>
          <w:tcPr>
            <w:tcW w:w="1701" w:type="dxa"/>
          </w:tcPr>
          <w:p w:rsidR="00000000" w:rsidRDefault="00E114B9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60.477.521.016.356</w:t>
            </w:r>
          </w:p>
          <w:p w:rsidR="00000000" w:rsidRDefault="00E114B9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39.052.383</w:t>
            </w:r>
          </w:p>
        </w:tc>
        <w:tc>
          <w:tcPr>
            <w:tcW w:w="2269" w:type="dxa"/>
          </w:tcPr>
          <w:p w:rsidR="00000000" w:rsidRDefault="00E114B9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40,27</w:t>
            </w:r>
          </w:p>
        </w:tc>
      </w:tr>
    </w:tbl>
    <w:p w:rsidR="00000000" w:rsidRDefault="00E114B9">
      <w:pPr>
        <w:rPr>
          <w:rFonts w:ascii="Arial" w:hAnsi="Arial"/>
          <w:b/>
          <w:sz w:val="16"/>
          <w:u w:val="single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114B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</w:t>
            </w:r>
            <w:r>
              <w:rPr>
                <w:rFonts w:ascii="Arial" w:hAnsi="Arial"/>
                <w:sz w:val="16"/>
              </w:rPr>
              <w:t>da verilmektedir.</w:t>
            </w:r>
          </w:p>
        </w:tc>
        <w:tc>
          <w:tcPr>
            <w:tcW w:w="1212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114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114B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E114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114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114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E114B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114B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114B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E114B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tments</w:t>
            </w:r>
          </w:p>
        </w:tc>
        <w:tc>
          <w:tcPr>
            <w:tcW w:w="2043" w:type="dxa"/>
          </w:tcPr>
          <w:p w:rsidR="00000000" w:rsidRDefault="00E114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114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114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-HAZIR BETON YATIRIMLARI</w:t>
            </w:r>
          </w:p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READY-MIX CONCRETE INVESTMENTS</w:t>
            </w:r>
          </w:p>
        </w:tc>
        <w:tc>
          <w:tcPr>
            <w:tcW w:w="2043" w:type="dxa"/>
          </w:tcPr>
          <w:p w:rsidR="00000000" w:rsidRDefault="00E114B9">
            <w:pPr>
              <w:ind w:right="2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2003-2003</w:t>
            </w:r>
          </w:p>
        </w:tc>
        <w:tc>
          <w:tcPr>
            <w:tcW w:w="2214" w:type="dxa"/>
          </w:tcPr>
          <w:p w:rsidR="00000000" w:rsidRDefault="00E114B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172,552</w:t>
            </w:r>
          </w:p>
        </w:tc>
        <w:tc>
          <w:tcPr>
            <w:tcW w:w="1843" w:type="dxa"/>
          </w:tcPr>
          <w:p w:rsidR="00000000" w:rsidRDefault="00E114B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172,552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-DEMİRYOLU NAKİL HATTI </w:t>
            </w:r>
          </w:p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RAİLWAY TRANSPORTATION LINE</w:t>
            </w:r>
          </w:p>
        </w:tc>
        <w:tc>
          <w:tcPr>
            <w:tcW w:w="2043" w:type="dxa"/>
          </w:tcPr>
          <w:p w:rsidR="00000000" w:rsidRDefault="00E114B9">
            <w:pPr>
              <w:ind w:right="2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2003-2003</w:t>
            </w:r>
          </w:p>
        </w:tc>
        <w:tc>
          <w:tcPr>
            <w:tcW w:w="2214" w:type="dxa"/>
          </w:tcPr>
          <w:p w:rsidR="00000000" w:rsidRDefault="00E114B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75,440</w:t>
            </w:r>
          </w:p>
        </w:tc>
        <w:tc>
          <w:tcPr>
            <w:tcW w:w="1843" w:type="dxa"/>
          </w:tcPr>
          <w:p w:rsidR="00000000" w:rsidRDefault="00E114B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75,440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-MODERNİZASYON YATIRIMLA</w:t>
            </w:r>
            <w:r>
              <w:rPr>
                <w:rFonts w:ascii="Arial" w:hAnsi="Arial"/>
                <w:sz w:val="16"/>
              </w:rPr>
              <w:t>RI</w:t>
            </w:r>
          </w:p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MODERNIZATION INVESTMENT</w:t>
            </w:r>
          </w:p>
        </w:tc>
        <w:tc>
          <w:tcPr>
            <w:tcW w:w="2043" w:type="dxa"/>
          </w:tcPr>
          <w:p w:rsidR="00000000" w:rsidRDefault="00E114B9">
            <w:pPr>
              <w:ind w:right="2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2003-2003</w:t>
            </w:r>
          </w:p>
        </w:tc>
        <w:tc>
          <w:tcPr>
            <w:tcW w:w="2214" w:type="dxa"/>
          </w:tcPr>
          <w:p w:rsidR="00000000" w:rsidRDefault="00E114B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506,134</w:t>
            </w:r>
          </w:p>
        </w:tc>
        <w:tc>
          <w:tcPr>
            <w:tcW w:w="1843" w:type="dxa"/>
          </w:tcPr>
          <w:p w:rsidR="00000000" w:rsidRDefault="00E114B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506,134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-KAPALI KLİNKER STOKHOLÜ</w:t>
            </w:r>
          </w:p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CLINKER STOCK PILES</w:t>
            </w:r>
          </w:p>
        </w:tc>
        <w:tc>
          <w:tcPr>
            <w:tcW w:w="2043" w:type="dxa"/>
          </w:tcPr>
          <w:p w:rsidR="00000000" w:rsidRDefault="00E114B9">
            <w:pPr>
              <w:ind w:right="2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2003-2003</w:t>
            </w:r>
          </w:p>
        </w:tc>
        <w:tc>
          <w:tcPr>
            <w:tcW w:w="2214" w:type="dxa"/>
          </w:tcPr>
          <w:p w:rsidR="00000000" w:rsidRDefault="00E114B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1,078,214</w:t>
            </w:r>
          </w:p>
        </w:tc>
        <w:tc>
          <w:tcPr>
            <w:tcW w:w="1843" w:type="dxa"/>
          </w:tcPr>
          <w:p w:rsidR="00000000" w:rsidRDefault="00E114B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1,078,214</w:t>
            </w:r>
          </w:p>
          <w:p w:rsidR="00000000" w:rsidRDefault="00E114B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114B9">
      <w:pPr>
        <w:pStyle w:val="BodyText2"/>
        <w:rPr>
          <w:color w:val="auto"/>
          <w:lang w:val="tr-TR"/>
        </w:rPr>
      </w:pPr>
    </w:p>
    <w:p w:rsidR="00000000" w:rsidRDefault="00E114B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14B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114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14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</w:t>
            </w:r>
            <w:r>
              <w:rPr>
                <w:rFonts w:ascii="Arial" w:hAnsi="Arial"/>
                <w:i/>
                <w:sz w:val="16"/>
              </w:rPr>
              <w:t>pations and  its portion in their  equity capital are shown below.</w:t>
            </w:r>
          </w:p>
        </w:tc>
      </w:tr>
    </w:tbl>
    <w:p w:rsidR="00000000" w:rsidRDefault="00E114B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-ÇİMSA ÇİMENTO SANAYİ VE TİCARET 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121,305,600,000,000 TL.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ind w:right="9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-OMSAN ULUSLARA</w:t>
            </w:r>
            <w:r>
              <w:rPr>
                <w:rFonts w:ascii="Arial" w:hAnsi="Arial"/>
                <w:sz w:val="16"/>
              </w:rPr>
              <w:t>RASI NAKLİYAT SAN.VE TİC.A.Ş.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28.686.000.000.000 TL.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ind w:right="9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-OY-SA ÇİMENTO SANAYİ VE TİC.A.Ş.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2,237,906,227,500 TL.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ind w:right="9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-ELAZIĞ-ALTINOVA ÇİMENTO SAN.VE TİC.A.Ş.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25.000.000.000.000 TL.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ind w:right="9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-OYKA KAĞIT AMBALAJ SANAYİ VE TİC 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6,547,300.000.000 TL.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ind w:right="9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-OYCEM HISPANIA S.L.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500.000 PESETA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ind w:right="9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-OYAK ENERJİ SANAYİ VE TİCARET 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 TL.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ind w:right="9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19,60</w:t>
            </w:r>
          </w:p>
        </w:tc>
      </w:tr>
    </w:tbl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p w:rsidR="00000000" w:rsidRDefault="00E114B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14B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114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14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</w:t>
            </w:r>
            <w:r>
              <w:rPr>
                <w:rFonts w:ascii="Arial" w:hAnsi="Arial"/>
                <w:i/>
                <w:sz w:val="16"/>
              </w:rPr>
              <w:t>tions in the equity capital are shown below.</w:t>
            </w:r>
          </w:p>
        </w:tc>
      </w:tr>
    </w:tbl>
    <w:p w:rsidR="00000000" w:rsidRDefault="00E114B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ORDU YARDIMLAŞMA KURUMU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43,608,815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32,541,497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76,150,312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114B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114B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E114B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E114B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114B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E114B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E114B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3"/>
        <w:gridCol w:w="1010"/>
        <w:gridCol w:w="1204"/>
        <w:gridCol w:w="1167"/>
        <w:gridCol w:w="1079"/>
        <w:gridCol w:w="1027"/>
        <w:gridCol w:w="1149"/>
        <w:gridCol w:w="1156"/>
        <w:gridCol w:w="108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1543" w:type="dxa"/>
            <w:tcBorders>
              <w:bottom w:val="nil"/>
            </w:tcBorders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</w:t>
            </w:r>
            <w:r>
              <w:rPr>
                <w:rFonts w:ascii="Arial" w:hAnsi="Arial"/>
                <w:b/>
                <w:sz w:val="16"/>
              </w:rPr>
              <w:t>TAK UNVANI</w:t>
            </w:r>
          </w:p>
        </w:tc>
        <w:tc>
          <w:tcPr>
            <w:tcW w:w="2214" w:type="dxa"/>
            <w:gridSpan w:val="2"/>
            <w:tcBorders>
              <w:bottom w:val="nil"/>
            </w:tcBorders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 GRUBU</w:t>
            </w:r>
          </w:p>
        </w:tc>
        <w:tc>
          <w:tcPr>
            <w:tcW w:w="2246" w:type="dxa"/>
            <w:gridSpan w:val="2"/>
            <w:tcBorders>
              <w:bottom w:val="nil"/>
            </w:tcBorders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 GRUBU</w:t>
            </w:r>
          </w:p>
        </w:tc>
        <w:tc>
          <w:tcPr>
            <w:tcW w:w="2176" w:type="dxa"/>
            <w:gridSpan w:val="2"/>
            <w:tcBorders>
              <w:bottom w:val="nil"/>
            </w:tcBorders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 GRUBU</w:t>
            </w:r>
          </w:p>
        </w:tc>
        <w:tc>
          <w:tcPr>
            <w:tcW w:w="2239" w:type="dxa"/>
            <w:gridSpan w:val="2"/>
            <w:tcBorders>
              <w:bottom w:val="nil"/>
            </w:tcBorders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1543" w:type="dxa"/>
            <w:tcBorders>
              <w:top w:val="nil"/>
            </w:tcBorders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SHAREHOLDERS</w:t>
            </w:r>
          </w:p>
        </w:tc>
        <w:tc>
          <w:tcPr>
            <w:tcW w:w="2214" w:type="dxa"/>
            <w:gridSpan w:val="2"/>
            <w:tcBorders>
              <w:top w:val="nil"/>
              <w:bottom w:val="single" w:sz="4" w:space="0" w:color="auto"/>
            </w:tcBorders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GROUP A</w:t>
            </w:r>
          </w:p>
        </w:tc>
        <w:tc>
          <w:tcPr>
            <w:tcW w:w="2246" w:type="dxa"/>
            <w:gridSpan w:val="2"/>
            <w:tcBorders>
              <w:top w:val="nil"/>
              <w:bottom w:val="single" w:sz="4" w:space="0" w:color="auto"/>
            </w:tcBorders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GROUP B</w:t>
            </w:r>
          </w:p>
        </w:tc>
        <w:tc>
          <w:tcPr>
            <w:tcW w:w="2176" w:type="dxa"/>
            <w:gridSpan w:val="2"/>
            <w:tcBorders>
              <w:top w:val="nil"/>
              <w:bottom w:val="single" w:sz="4" w:space="0" w:color="auto"/>
            </w:tcBorders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GROUP C</w:t>
            </w:r>
          </w:p>
        </w:tc>
        <w:tc>
          <w:tcPr>
            <w:tcW w:w="2239" w:type="dxa"/>
            <w:gridSpan w:val="2"/>
            <w:tcBorders>
              <w:top w:val="nil"/>
              <w:bottom w:val="single" w:sz="4" w:space="0" w:color="auto"/>
            </w:tcBorders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543" w:type="dxa"/>
            <w:vMerge w:val="restart"/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010" w:type="dxa"/>
            <w:tcBorders>
              <w:bottom w:val="nil"/>
            </w:tcBorders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</w:t>
            </w:r>
          </w:p>
        </w:tc>
        <w:tc>
          <w:tcPr>
            <w:tcW w:w="1204" w:type="dxa"/>
            <w:tcBorders>
              <w:bottom w:val="nil"/>
            </w:tcBorders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PAYI (%)</w:t>
            </w:r>
          </w:p>
        </w:tc>
        <w:tc>
          <w:tcPr>
            <w:tcW w:w="1167" w:type="dxa"/>
            <w:tcBorders>
              <w:bottom w:val="nil"/>
            </w:tcBorders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</w:t>
            </w:r>
          </w:p>
        </w:tc>
        <w:tc>
          <w:tcPr>
            <w:tcW w:w="1079" w:type="dxa"/>
            <w:tcBorders>
              <w:bottom w:val="nil"/>
            </w:tcBorders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PAYI (%)</w:t>
            </w:r>
          </w:p>
        </w:tc>
        <w:tc>
          <w:tcPr>
            <w:tcW w:w="1027" w:type="dxa"/>
            <w:tcBorders>
              <w:bottom w:val="nil"/>
            </w:tcBorders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</w:t>
            </w:r>
          </w:p>
        </w:tc>
        <w:tc>
          <w:tcPr>
            <w:tcW w:w="1149" w:type="dxa"/>
            <w:tcBorders>
              <w:bottom w:val="nil"/>
            </w:tcBorders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PAYI (%)</w:t>
            </w:r>
          </w:p>
        </w:tc>
        <w:tc>
          <w:tcPr>
            <w:tcW w:w="1156" w:type="dxa"/>
            <w:tcBorders>
              <w:bottom w:val="nil"/>
            </w:tcBorders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</w:t>
            </w:r>
          </w:p>
        </w:tc>
        <w:tc>
          <w:tcPr>
            <w:tcW w:w="1083" w:type="dxa"/>
            <w:tcBorders>
              <w:bottom w:val="nil"/>
            </w:tcBorders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PAYI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47"/>
        </w:trPr>
        <w:tc>
          <w:tcPr>
            <w:tcW w:w="1543" w:type="dxa"/>
            <w:vMerge/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010" w:type="dxa"/>
            <w:tcBorders>
              <w:top w:val="nil"/>
            </w:tcBorders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</w:p>
        </w:tc>
        <w:tc>
          <w:tcPr>
            <w:tcW w:w="1204" w:type="dxa"/>
            <w:tcBorders>
              <w:top w:val="nil"/>
            </w:tcBorders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(%)</w:t>
            </w:r>
          </w:p>
        </w:tc>
        <w:tc>
          <w:tcPr>
            <w:tcW w:w="1167" w:type="dxa"/>
            <w:tcBorders>
              <w:top w:val="nil"/>
            </w:tcBorders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</w:p>
        </w:tc>
        <w:tc>
          <w:tcPr>
            <w:tcW w:w="1079" w:type="dxa"/>
            <w:tcBorders>
              <w:top w:val="nil"/>
            </w:tcBorders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(%)</w:t>
            </w:r>
          </w:p>
        </w:tc>
        <w:tc>
          <w:tcPr>
            <w:tcW w:w="1027" w:type="dxa"/>
            <w:tcBorders>
              <w:top w:val="nil"/>
            </w:tcBorders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</w:p>
        </w:tc>
        <w:tc>
          <w:tcPr>
            <w:tcW w:w="1149" w:type="dxa"/>
            <w:tcBorders>
              <w:top w:val="nil"/>
            </w:tcBorders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(%)</w:t>
            </w:r>
          </w:p>
        </w:tc>
        <w:tc>
          <w:tcPr>
            <w:tcW w:w="1156" w:type="dxa"/>
            <w:tcBorders>
              <w:top w:val="nil"/>
            </w:tcBorders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</w:p>
        </w:tc>
        <w:tc>
          <w:tcPr>
            <w:tcW w:w="1083" w:type="dxa"/>
            <w:tcBorders>
              <w:top w:val="nil"/>
            </w:tcBorders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543" w:type="dxa"/>
            <w:vAlign w:val="center"/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7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ORDU YARDIMLAŞMA KURUMU</w:t>
            </w:r>
          </w:p>
        </w:tc>
        <w:tc>
          <w:tcPr>
            <w:tcW w:w="1010" w:type="dxa"/>
            <w:vAlign w:val="center"/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7,897,650</w:t>
            </w:r>
          </w:p>
        </w:tc>
        <w:tc>
          <w:tcPr>
            <w:tcW w:w="1204" w:type="dxa"/>
            <w:vAlign w:val="center"/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</w:t>
            </w: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167" w:type="dxa"/>
            <w:vAlign w:val="center"/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16,872,108</w:t>
            </w:r>
          </w:p>
        </w:tc>
        <w:tc>
          <w:tcPr>
            <w:tcW w:w="1079" w:type="dxa"/>
            <w:vAlign w:val="center"/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90,10</w:t>
            </w:r>
          </w:p>
        </w:tc>
        <w:tc>
          <w:tcPr>
            <w:tcW w:w="1027" w:type="dxa"/>
            <w:vAlign w:val="center"/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18,839,057</w:t>
            </w:r>
          </w:p>
        </w:tc>
        <w:tc>
          <w:tcPr>
            <w:tcW w:w="1149" w:type="dxa"/>
            <w:vAlign w:val="center"/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50,30</w:t>
            </w:r>
          </w:p>
        </w:tc>
        <w:tc>
          <w:tcPr>
            <w:tcW w:w="1156" w:type="dxa"/>
            <w:vAlign w:val="center"/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43,608,815</w:t>
            </w:r>
          </w:p>
        </w:tc>
        <w:tc>
          <w:tcPr>
            <w:tcW w:w="1083" w:type="dxa"/>
            <w:vAlign w:val="center"/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543" w:type="dxa"/>
            <w:vAlign w:val="center"/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010" w:type="dxa"/>
            <w:vAlign w:val="center"/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12,076,202</w:t>
            </w:r>
          </w:p>
        </w:tc>
        <w:tc>
          <w:tcPr>
            <w:tcW w:w="1204" w:type="dxa"/>
            <w:vAlign w:val="center"/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60,47</w:t>
            </w:r>
          </w:p>
        </w:tc>
        <w:tc>
          <w:tcPr>
            <w:tcW w:w="1167" w:type="dxa"/>
            <w:vAlign w:val="center"/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1,853,379</w:t>
            </w:r>
          </w:p>
        </w:tc>
        <w:tc>
          <w:tcPr>
            <w:tcW w:w="1079" w:type="dxa"/>
            <w:vAlign w:val="center"/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9,90</w:t>
            </w:r>
          </w:p>
        </w:tc>
        <w:tc>
          <w:tcPr>
            <w:tcW w:w="1027" w:type="dxa"/>
            <w:vAlign w:val="center"/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18,611,916</w:t>
            </w:r>
          </w:p>
        </w:tc>
        <w:tc>
          <w:tcPr>
            <w:tcW w:w="1149" w:type="dxa"/>
            <w:vAlign w:val="center"/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49,70</w:t>
            </w:r>
          </w:p>
        </w:tc>
        <w:tc>
          <w:tcPr>
            <w:tcW w:w="1156" w:type="dxa"/>
            <w:vAlign w:val="center"/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32,541,497</w:t>
            </w:r>
          </w:p>
        </w:tc>
        <w:tc>
          <w:tcPr>
            <w:tcW w:w="1083" w:type="dxa"/>
            <w:vAlign w:val="center"/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543" w:type="dxa"/>
            <w:vAlign w:val="center"/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(TOTAL)</w:t>
            </w:r>
          </w:p>
        </w:tc>
        <w:tc>
          <w:tcPr>
            <w:tcW w:w="1010" w:type="dxa"/>
            <w:vAlign w:val="center"/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19,973,852</w:t>
            </w:r>
          </w:p>
        </w:tc>
        <w:tc>
          <w:tcPr>
            <w:tcW w:w="1204" w:type="dxa"/>
            <w:vAlign w:val="center"/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167" w:type="dxa"/>
            <w:vAlign w:val="center"/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18,725,487</w:t>
            </w:r>
          </w:p>
        </w:tc>
        <w:tc>
          <w:tcPr>
            <w:tcW w:w="1079" w:type="dxa"/>
            <w:vAlign w:val="center"/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027" w:type="dxa"/>
            <w:vAlign w:val="center"/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37,450,973</w:t>
            </w:r>
          </w:p>
        </w:tc>
        <w:tc>
          <w:tcPr>
            <w:tcW w:w="1149" w:type="dxa"/>
            <w:vAlign w:val="center"/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156" w:type="dxa"/>
            <w:vAlign w:val="center"/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76,150,312</w:t>
            </w:r>
          </w:p>
        </w:tc>
        <w:tc>
          <w:tcPr>
            <w:tcW w:w="1083" w:type="dxa"/>
            <w:vAlign w:val="center"/>
          </w:tcPr>
          <w:p w:rsidR="00000000" w:rsidRDefault="00E114B9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E114B9">
      <w:pPr>
        <w:jc w:val="both"/>
        <w:rPr>
          <w:rFonts w:ascii="Arial" w:hAnsi="Arial"/>
          <w:sz w:val="16"/>
        </w:rPr>
      </w:pPr>
    </w:p>
    <w:p w:rsidR="00000000" w:rsidRDefault="00E114B9">
      <w:pPr>
        <w:jc w:val="both"/>
        <w:rPr>
          <w:rFonts w:ascii="Arial" w:hAnsi="Arial"/>
          <w:sz w:val="16"/>
        </w:rPr>
      </w:pPr>
    </w:p>
    <w:p w:rsidR="00000000" w:rsidRDefault="00E114B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E114B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E114B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E114B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E114B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E114B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E114B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E114B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E114B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  <w:r>
        <w:tab/>
      </w:r>
      <w:r>
        <w:tab/>
      </w:r>
      <w:r>
        <w:tab/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14B9"/>
    <w:rsid w:val="00E1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8D2BE-AE68-4E86-A200-71622AC7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2004-06-02T20:51:00Z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-1509248588</vt:i4>
  </property>
  <property fmtid="{D5CDD505-2E9C-101B-9397-08002B2CF9AE}" pid="3" name="_EmailSubject">
    <vt:lpwstr>SYB</vt:lpwstr>
  </property>
  <property fmtid="{D5CDD505-2E9C-101B-9397-08002B2CF9AE}" pid="4" name="_AuthorEmail">
    <vt:lpwstr>umit.unsal@adanacimento.com.tr</vt:lpwstr>
  </property>
  <property fmtid="{D5CDD505-2E9C-101B-9397-08002B2CF9AE}" pid="5" name="_AuthorEmailDisplayName">
    <vt:lpwstr>Ümit ÜNSAL</vt:lpwstr>
  </property>
  <property fmtid="{D5CDD505-2E9C-101B-9397-08002B2CF9AE}" pid="6" name="_ReviewingToolsShownOnce">
    <vt:lpwstr/>
  </property>
</Properties>
</file>