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F5071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ALARKO GAYRİMENKUL YATIRIM ORTAKLIĞI A.Ş.</w:t>
            </w:r>
          </w:p>
        </w:tc>
      </w:tr>
    </w:tbl>
    <w:p w:rsidR="00000000" w:rsidRDefault="000F50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160"/>
        <w:gridCol w:w="67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31.07.1996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eastAsia="Arial Unicode M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31.07.1996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 PORTFÖY İŞLETMECİLİĞİ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eastAsia="Arial Unicode M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 OF REAL ESTATE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MUALLİM NACİ CADDES</w:t>
            </w:r>
            <w:r>
              <w:rPr>
                <w:rFonts w:ascii="Arial" w:hAnsi="Arial"/>
                <w:sz w:val="16"/>
              </w:rPr>
              <w:t>İ  NO: 69  34347 ORTAKÖY-İSTANBUL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eastAsia="Arial Unicode M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HARUN HANNE MORENO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eastAsia="Arial Unicode M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İZZET GARİH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eastAsia="Arial Unicode M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VEDAT  ALATON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eastAsia="Arial Unicode M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MESUT ZALOĞLU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eastAsia="Arial Unicode M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SEYİ</w:t>
            </w:r>
            <w:r>
              <w:rPr>
                <w:rFonts w:ascii="Arial" w:hAnsi="Arial"/>
                <w:sz w:val="16"/>
              </w:rPr>
              <w:t xml:space="preserve">T MEHMET BURUK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eastAsia="Arial Unicode M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HİLMİ ÖNDER ŞAHİN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eastAsia="Arial Unicode M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KUTMAN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eastAsia="Arial Unicode M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SARPER VOLKAN ÖZTEN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eastAsia="Arial Unicode M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eastAsia="Arial Unicode M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NOT: 08 NİSAN 2004 TARİHİNDE GENEL KURUL YAPILMIŞ VE YUKA</w:t>
            </w:r>
            <w:r>
              <w:rPr>
                <w:rFonts w:ascii="Arial" w:hAnsi="Arial"/>
                <w:sz w:val="16"/>
              </w:rPr>
              <w:t>RIDA BELİRTİLEN YENİ YÖNETİM KURULU, BAŞKAN VE BAŞKAN YARDIMCISI SEÇİLMİŞTİR.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eastAsia="Arial Unicode M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0 212 227 52 00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eastAsia="Arial Unicode M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0 212 261 84 31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eastAsia="Arial Unicode M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 (ONBİR)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eastAsia="Arial Unicode M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.000.000.000.000 TL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eastAsia="Arial Unicode M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3.565.000.000.000 TL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eastAsia="Arial Unicode M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eastAsia="Arial Unicode M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</w:t>
            </w:r>
          </w:p>
        </w:tc>
      </w:tr>
    </w:tbl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F50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F50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F50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</w:t>
            </w:r>
            <w:r>
              <w:rPr>
                <w:rFonts w:ascii="Arial" w:hAnsi="Arial"/>
                <w:i/>
                <w:sz w:val="16"/>
              </w:rPr>
              <w:t>shareholders and their participations in the equity capital are shown below.</w:t>
            </w:r>
          </w:p>
        </w:tc>
      </w:tr>
    </w:tbl>
    <w:p w:rsidR="00000000" w:rsidRDefault="000F5071">
      <w:pPr>
        <w:jc w:val="both"/>
        <w:rPr>
          <w:rFonts w:ascii="Arial" w:hAnsi="Arial"/>
          <w:sz w:val="16"/>
        </w:rPr>
      </w:pPr>
    </w:p>
    <w:p w:rsidR="00000000" w:rsidRDefault="000F5071">
      <w:pPr>
        <w:jc w:val="both"/>
        <w:rPr>
          <w:rFonts w:ascii="Arial" w:hAnsi="Arial"/>
          <w:sz w:val="16"/>
        </w:rPr>
      </w:pPr>
    </w:p>
    <w:p w:rsidR="00000000" w:rsidRDefault="000F5071">
      <w:pPr>
        <w:tabs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77"/>
        <w:gridCol w:w="1863"/>
        <w:gridCol w:w="16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F5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Unvanı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F5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F5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F50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18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F50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Amount (TL Million)</w:t>
            </w:r>
          </w:p>
        </w:tc>
        <w:tc>
          <w:tcPr>
            <w:tcW w:w="16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F50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F5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1- Alsim Alarko Sanayi Tesisleri ve Ticaret A.Ş.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F507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</w:t>
            </w:r>
            <w:r>
              <w:rPr>
                <w:rFonts w:ascii="Arial" w:hAnsi="Arial"/>
                <w:sz w:val="16"/>
              </w:rPr>
              <w:t xml:space="preserve">        1.271.856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F507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35,68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F50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2- Alarko Holding A.Ş.</w:t>
            </w:r>
          </w:p>
        </w:tc>
        <w:tc>
          <w:tcPr>
            <w:tcW w:w="1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F507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553.878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F507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15,54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F5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3- Anmak Holding A.Ş.</w:t>
            </w:r>
          </w:p>
        </w:tc>
        <w:tc>
          <w:tcPr>
            <w:tcW w:w="1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F507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14.438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F5071">
            <w:pPr>
              <w:tabs>
                <w:tab w:val="left" w:pos="567"/>
                <w:tab w:val="left" w:pos="993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F5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4- Alarko Carrier Sanayi ve </w:t>
            </w:r>
            <w:r>
              <w:rPr>
                <w:rFonts w:ascii="Arial" w:hAnsi="Arial"/>
                <w:sz w:val="16"/>
              </w:rPr>
              <w:t>Ticaret A.Ş.</w:t>
            </w:r>
          </w:p>
        </w:tc>
        <w:tc>
          <w:tcPr>
            <w:tcW w:w="1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F507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8.673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F507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F5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5- Alarko Fenni Malzeme Satış ve İmalat A.Ş.</w:t>
            </w:r>
          </w:p>
        </w:tc>
        <w:tc>
          <w:tcPr>
            <w:tcW w:w="1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F507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1.155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F507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F50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6- Halka Açık Kısım</w:t>
            </w:r>
          </w:p>
        </w:tc>
        <w:tc>
          <w:tcPr>
            <w:tcW w:w="1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F507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1.715.000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F507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>
              <w:rPr>
                <w:rFonts w:ascii="Arial" w:hAnsi="Arial"/>
                <w:sz w:val="16"/>
              </w:rPr>
              <w:t xml:space="preserve">             48,11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F50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TOPLAM / TOTAL</w:t>
            </w:r>
          </w:p>
        </w:tc>
        <w:tc>
          <w:tcPr>
            <w:tcW w:w="1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F50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160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3.565.000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F50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100,00</w:t>
            </w:r>
          </w:p>
        </w:tc>
      </w:tr>
    </w:tbl>
    <w:p w:rsidR="00000000" w:rsidRDefault="000F507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  <w:sectPr w:rsidR="00000000">
          <w:pgSz w:w="11907" w:h="16840" w:code="9"/>
          <w:pgMar w:top="567" w:right="1797" w:bottom="567" w:left="1797" w:header="720" w:footer="720" w:gutter="0"/>
          <w:paperSrc w:first="2" w:other="2"/>
          <w:cols w:space="720"/>
          <w:noEndnote/>
        </w:sect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0F507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31.12.2003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0F5071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0F5071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</w:t>
            </w:r>
            <w:r>
              <w:rPr>
                <w:rFonts w:ascii="Arial TUR" w:hAnsi="Arial TUR"/>
                <w:i/>
                <w:sz w:val="16"/>
              </w:rPr>
              <w:t>ribution of securities in the Company's portfolio  as of 31.12.2003 is shown below.</w:t>
            </w:r>
          </w:p>
        </w:tc>
      </w:tr>
    </w:tbl>
    <w:p w:rsidR="00000000" w:rsidRDefault="000F50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"/>
        <w:gridCol w:w="984"/>
        <w:gridCol w:w="5005"/>
        <w:gridCol w:w="1244"/>
        <w:gridCol w:w="75"/>
        <w:gridCol w:w="1059"/>
        <w:gridCol w:w="75"/>
        <w:gridCol w:w="1556"/>
        <w:gridCol w:w="78"/>
        <w:gridCol w:w="2176"/>
        <w:gridCol w:w="139"/>
        <w:gridCol w:w="741"/>
        <w:gridCol w:w="335"/>
        <w:gridCol w:w="1355"/>
        <w:gridCol w:w="106"/>
        <w:gridCol w:w="1709"/>
        <w:gridCol w:w="1428"/>
        <w:gridCol w:w="1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6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2" type="#_x0000_t75" style="position:absolute;margin-left:.75pt;margin-top:3pt;width:24.75pt;height:22.5pt;z-index:251657728;mso-position-horizontal:absolute;mso-position-horizontal-relative:text;mso-position-vertical:absolute;mso-position-vertical-relative:text;v-text-anchor:middle" o:allowincell="f" fillcolor="#618ffd" strokecolor="white">
                  <v:fill color2="#ff7a8f"/>
                  <v:imagedata r:id="rId5" o:title=""/>
                  <v:shadow color="#919191"/>
                  <o:lock v:ext="edit" aspectratio="f"/>
                </v:shape>
              </w:pict>
            </w:r>
          </w:p>
          <w:p w:rsidR="00000000" w:rsidRDefault="000F507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ALARKO  GAYRİMENKUL  YATIRIM  ORTAKLIĞI  A.Ş.  PORTFÖY  TABLOSU</w:t>
            </w:r>
          </w:p>
          <w:p w:rsidR="00000000" w:rsidRDefault="000F5071"/>
          <w:p w:rsidR="00000000" w:rsidRDefault="000F5071">
            <w:pPr>
              <w:rPr>
                <w:rFonts w:ascii="Arial" w:eastAsia="Arial Unicode MS" w:hAnsi="Aria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6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(ALARKO REAL ESTATE INVESTMENT COMPANY PORTFOLIO COMPOSITION AS OF 31.12.2003)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6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(TL IN MILLION)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5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RAPOR TARİHİ  :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31.12.2003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5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0F507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Portföyde Yer Alan Varlıkların Türü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000000" w:rsidRDefault="000F507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Tanım Bilgileri- Yeri- Alanı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000000" w:rsidRDefault="000F507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Alış           Maliyeti</w:t>
            </w:r>
          </w:p>
        </w:tc>
        <w:tc>
          <w:tcPr>
            <w:tcW w:w="16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000000" w:rsidRDefault="000F507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Ekspertiz Raporu Tarihi</w:t>
            </w:r>
          </w:p>
        </w:tc>
        <w:tc>
          <w:tcPr>
            <w:tcW w:w="2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000000" w:rsidRDefault="000F507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Ekspertiz / Menkul Kıymet Rayiç Değeri                            I</w:t>
            </w: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000000" w:rsidRDefault="000F507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Bakiye              Borç II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00"/>
          </w:tcPr>
          <w:p w:rsidR="00000000" w:rsidRDefault="000F507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        Değeri             III=II-I</w:t>
            </w:r>
          </w:p>
        </w:tc>
        <w:tc>
          <w:tcPr>
            <w:tcW w:w="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000000" w:rsidRDefault="000F507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F507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İçi Oranlar      (%)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F507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Varlık Grubunun Portföydeki Oranı (%)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5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0F507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(Assets)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000000" w:rsidRDefault="000F507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(Description of the properties)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000000" w:rsidRDefault="000F507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(Purchase Cost)</w:t>
            </w:r>
          </w:p>
        </w:tc>
        <w:tc>
          <w:tcPr>
            <w:tcW w:w="16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000000" w:rsidRDefault="000F507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(Appraisel Date)</w:t>
            </w:r>
          </w:p>
        </w:tc>
        <w:tc>
          <w:tcPr>
            <w:tcW w:w="2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000000" w:rsidRDefault="000F507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(Appraisel Value)</w:t>
            </w: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000000" w:rsidRDefault="000F507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(Unpaid Amount)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 w:rsidR="00000000" w:rsidRDefault="000F507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(Portfolio      Value)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FF00"/>
          </w:tcPr>
          <w:p w:rsidR="00000000" w:rsidRDefault="000F507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0F507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(Internal</w:t>
            </w:r>
            <w:r>
              <w:rPr>
                <w:rFonts w:ascii="Arial" w:hAnsi="Arial"/>
                <w:b/>
                <w:sz w:val="16"/>
              </w:rPr>
              <w:t xml:space="preserve"> Group Rate)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0F507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(Assets/Total Portfolio)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0F507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GAYRİMENKULLER (REAL ESTATES)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14.320.847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105.190.000</w:t>
            </w:r>
          </w:p>
        </w:tc>
        <w:tc>
          <w:tcPr>
            <w:tcW w:w="1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41.439.349</w:t>
            </w:r>
          </w:p>
        </w:tc>
        <w:tc>
          <w:tcPr>
            <w:tcW w:w="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1,00  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0,60 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Arsalar (Lands)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12.926.887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37.030.000</w:t>
            </w:r>
          </w:p>
        </w:tc>
        <w:tc>
          <w:tcPr>
            <w:tcW w:w="1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37.030.000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0,89 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tabs>
                <w:tab w:val="left" w:pos="2122"/>
              </w:tabs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 İzmir Güzelbahçe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120.540 m²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220.355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07.01.2003</w:t>
            </w:r>
          </w:p>
        </w:tc>
        <w:tc>
          <w:tcPr>
            <w:tcW w:w="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3.435.000</w:t>
            </w:r>
          </w:p>
        </w:tc>
        <w:tc>
          <w:tcPr>
            <w:tcW w:w="1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3.435.000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 Büyükçekmece Eskice Village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1.058.738 m²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264.896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07.01.2003</w:t>
            </w:r>
          </w:p>
        </w:tc>
        <w:tc>
          <w:tcPr>
            <w:tcW w:w="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14.395.000</w:t>
            </w:r>
          </w:p>
        </w:tc>
        <w:tc>
          <w:tcPr>
            <w:tcW w:w="1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14.395.000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 Maslak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19.200 m²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12.441.636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28.01.2003</w:t>
            </w:r>
          </w:p>
        </w:tc>
        <w:tc>
          <w:tcPr>
            <w:tcW w:w="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19.200.000</w:t>
            </w:r>
          </w:p>
        </w:tc>
        <w:tc>
          <w:tcPr>
            <w:tcW w:w="1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19.200.000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</w:t>
            </w:r>
            <w:r>
              <w:rPr>
                <w:rFonts w:ascii="Arial" w:hAnsi="Arial"/>
                <w:b/>
                <w:sz w:val="16"/>
              </w:rPr>
              <w:t>nalar - Konutlar (Buildings)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719.612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3.735.000</w:t>
            </w:r>
          </w:p>
        </w:tc>
        <w:tc>
          <w:tcPr>
            <w:tcW w:w="1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3.735.000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0,09 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 İstanbul Şişhane İş Merkezi (Office Space)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730 m²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79.850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06.01.2003</w:t>
            </w:r>
          </w:p>
        </w:tc>
        <w:tc>
          <w:tcPr>
            <w:tcW w:w="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780.000</w:t>
            </w:r>
          </w:p>
        </w:tc>
        <w:tc>
          <w:tcPr>
            <w:tcW w:w="1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780.000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 İstanbul Karaköy İş Merkezi (Office Space)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1.730 m²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260.074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06.01.2003</w:t>
            </w:r>
          </w:p>
        </w:tc>
        <w:tc>
          <w:tcPr>
            <w:tcW w:w="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700.000</w:t>
            </w:r>
          </w:p>
        </w:tc>
        <w:tc>
          <w:tcPr>
            <w:tcW w:w="1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700.000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 Ankara Çankaya İş Merkezi (Office</w:t>
            </w:r>
            <w:r>
              <w:rPr>
                <w:rFonts w:ascii="Arial" w:hAnsi="Arial"/>
                <w:sz w:val="16"/>
              </w:rPr>
              <w:t xml:space="preserve"> Space)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1.887 m²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232.308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07.01.2003</w:t>
            </w:r>
          </w:p>
        </w:tc>
        <w:tc>
          <w:tcPr>
            <w:tcW w:w="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1.520.000</w:t>
            </w:r>
          </w:p>
        </w:tc>
        <w:tc>
          <w:tcPr>
            <w:tcW w:w="1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1.520.000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Tahoma" w:eastAsia="Arial Unicode MS" w:hAnsi="Tahoma"/>
                <w:sz w:val="16"/>
              </w:rPr>
            </w:pPr>
            <w:r>
              <w:rPr>
                <w:rFonts w:ascii="Tahoma" w:hAnsi="Tahoma"/>
                <w:sz w:val="16"/>
              </w:rPr>
              <w:t>- Alkent İstanbul 2000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 Villa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147.380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07.01.2003</w:t>
            </w:r>
          </w:p>
        </w:tc>
        <w:tc>
          <w:tcPr>
            <w:tcW w:w="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735.000</w:t>
            </w:r>
          </w:p>
        </w:tc>
        <w:tc>
          <w:tcPr>
            <w:tcW w:w="1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735.000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Gayrimenkul Projeleri (Real Estate Projects)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674.349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64.425.000</w:t>
            </w:r>
          </w:p>
        </w:tc>
        <w:tc>
          <w:tcPr>
            <w:tcW w:w="1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674.349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0,02 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 Büyükçekmece Eskice Village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45 Villas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674.349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07.01.2003</w:t>
            </w:r>
          </w:p>
        </w:tc>
        <w:tc>
          <w:tcPr>
            <w:tcW w:w="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64.425.000</w:t>
            </w:r>
          </w:p>
        </w:tc>
        <w:tc>
          <w:tcPr>
            <w:tcW w:w="1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674.349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</w:tbl>
    <w:p w:rsidR="00000000" w:rsidRDefault="000F5071">
      <w: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"/>
        <w:gridCol w:w="984"/>
        <w:gridCol w:w="5005"/>
        <w:gridCol w:w="1244"/>
        <w:gridCol w:w="75"/>
        <w:gridCol w:w="1059"/>
        <w:gridCol w:w="75"/>
        <w:gridCol w:w="1556"/>
        <w:gridCol w:w="78"/>
        <w:gridCol w:w="2176"/>
        <w:gridCol w:w="139"/>
        <w:gridCol w:w="741"/>
        <w:gridCol w:w="335"/>
        <w:gridCol w:w="1355"/>
        <w:gridCol w:w="106"/>
        <w:gridCol w:w="1709"/>
        <w:gridCol w:w="1428"/>
        <w:gridCol w:w="1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0F507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</w:t>
            </w:r>
          </w:p>
        </w:tc>
        <w:tc>
          <w:tcPr>
            <w:tcW w:w="5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MÜLKİYETE GEÇİRİLMEMİŞ VARLIKLAR </w:t>
            </w:r>
          </w:p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(OTHER REAL ESTATES)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4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FF00"/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0,00  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0,00 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Gayrimenkul Proje Avansları </w:t>
            </w:r>
          </w:p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(Project a</w:t>
            </w:r>
            <w:r>
              <w:rPr>
                <w:rFonts w:ascii="Arial" w:hAnsi="Arial"/>
                <w:b/>
                <w:sz w:val="16"/>
              </w:rPr>
              <w:t>dvance payments)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00"/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0,00  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0F507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MENKUL KIYMETLER </w:t>
            </w:r>
          </w:p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(SHORT TERM INVESTMENTS)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25.295.616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27.798.874</w:t>
            </w:r>
          </w:p>
        </w:tc>
        <w:tc>
          <w:tcPr>
            <w:tcW w:w="1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FF00"/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27.798.874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1,00 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0,40 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 Hisse Senetleri (Shares)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thinDiagStripe" w:color="808080" w:fill="C0C0C0"/>
            <w:vAlign w:val="bottom"/>
          </w:tcPr>
          <w:p w:rsidR="00000000" w:rsidRDefault="000F5071">
            <w:pPr>
              <w:jc w:val="right"/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thinDiagStripe" w:color="808080" w:fill="C0C0C0"/>
            <w:vAlign w:val="bottom"/>
          </w:tcPr>
          <w:p w:rsidR="00000000" w:rsidRDefault="000F5071">
            <w:pPr>
              <w:jc w:val="right"/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983.605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thinDiagStripe" w:color="808080" w:fill="C0C0C0"/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thinDiagStripe" w:color="808080" w:fill="C0C0C0"/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1.793.037</w:t>
            </w:r>
          </w:p>
        </w:tc>
        <w:tc>
          <w:tcPr>
            <w:tcW w:w="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thinDiagStripe" w:color="808080" w:fill="C0C0C0"/>
            <w:vAlign w:val="bottom"/>
          </w:tcPr>
          <w:p w:rsidR="00000000" w:rsidRDefault="000F5071">
            <w:pPr>
              <w:jc w:val="right"/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thinDiagStripe" w:color="808080" w:fill="C0C0C0"/>
            <w:vAlign w:val="bottom"/>
          </w:tcPr>
          <w:p w:rsidR="00000000" w:rsidRDefault="000F5071">
            <w:pPr>
              <w:jc w:val="right"/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1.793.037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0,06 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z w:val="16"/>
              </w:rPr>
              <w:t xml:space="preserve"> Fonlar (Funds)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808080" w:fill="C0C0C0"/>
            <w:vAlign w:val="bottom"/>
          </w:tcPr>
          <w:p w:rsidR="00000000" w:rsidRDefault="000F5071">
            <w:pPr>
              <w:jc w:val="right"/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DiagStripe" w:color="808080" w:fill="C0C0C0"/>
            <w:vAlign w:val="bottom"/>
          </w:tcPr>
          <w:p w:rsidR="00000000" w:rsidRDefault="000F5071">
            <w:pPr>
              <w:jc w:val="right"/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24.312.011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808080" w:fill="C0C0C0"/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DiagStripe" w:color="808080" w:fill="C0C0C0"/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26.005.837</w:t>
            </w:r>
          </w:p>
        </w:tc>
        <w:tc>
          <w:tcPr>
            <w:tcW w:w="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808080" w:fill="C0C0C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DiagStripe" w:color="808080" w:fill="C0C0C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26.005.837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0,94 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D=A+B+C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PORTFÖY </w:t>
            </w:r>
            <w:r>
              <w:rPr>
                <w:rFonts w:ascii="Arial" w:hAnsi="Arial"/>
                <w:b/>
                <w:sz w:val="16"/>
              </w:rPr>
              <w:t>DEĞERİ (PORTFOLIO VALUE)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eastAsia="Arial Unicode MS"/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39.616.463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132.988.874</w:t>
            </w:r>
          </w:p>
        </w:tc>
        <w:tc>
          <w:tcPr>
            <w:tcW w:w="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69.238.223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1,00 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5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D=A+B+C</w:t>
            </w:r>
          </w:p>
        </w:tc>
        <w:tc>
          <w:tcPr>
            <w:tcW w:w="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PORTFÖY DEĞERİ (PORTFOLIO VALUE)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FF00"/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69.238.223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5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E</w:t>
            </w:r>
          </w:p>
        </w:tc>
        <w:tc>
          <w:tcPr>
            <w:tcW w:w="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Hazır Değerler (Cash+Deposits)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71.895.050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5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F</w:t>
            </w:r>
          </w:p>
        </w:tc>
        <w:tc>
          <w:tcPr>
            <w:tcW w:w="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(Receiv</w:t>
            </w:r>
            <w:r>
              <w:rPr>
                <w:rFonts w:ascii="Arial" w:hAnsi="Arial"/>
                <w:sz w:val="16"/>
              </w:rPr>
              <w:t>ables)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135.619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5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G</w:t>
            </w:r>
          </w:p>
        </w:tc>
        <w:tc>
          <w:tcPr>
            <w:tcW w:w="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(Liabilites)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174.648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5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H</w:t>
            </w:r>
          </w:p>
        </w:tc>
        <w:tc>
          <w:tcPr>
            <w:tcW w:w="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Aktifler (Other Assets)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234.077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428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5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I=D+(E+F-G+H)</w:t>
            </w:r>
          </w:p>
        </w:tc>
        <w:tc>
          <w:tcPr>
            <w:tcW w:w="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AKTİF DEĞER (NET ASSETVALUE)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141.328.320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5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J</w:t>
            </w:r>
          </w:p>
        </w:tc>
        <w:tc>
          <w:tcPr>
            <w:tcW w:w="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 SAYISI (NUMBER OF SHARES)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3.565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5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K=I/J</w:t>
            </w:r>
          </w:p>
        </w:tc>
        <w:tc>
          <w:tcPr>
            <w:tcW w:w="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PAYBAŞI NET AKTİF DEĞERİ                    (NET ASSETS VALUE PER SHARE)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39.643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jc w:val="center"/>
              <w:rPr>
                <w:rFonts w:eastAsia="Arial Unicode MS"/>
                <w:sz w:val="16"/>
              </w:rPr>
            </w:pPr>
          </w:p>
        </w:tc>
        <w:tc>
          <w:tcPr>
            <w:tcW w:w="5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5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DİĞER BİLGİLER (OTHER INFORMATION)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5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Sigorta Tutarları (Total Insurance Value)           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3.102.558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F507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eastAsia="Arial Unicode MS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F5071">
            <w:pPr>
              <w:rPr>
                <w:rFonts w:ascii="Arial" w:eastAsia="Arial Unicode MS" w:hAnsi="Arial"/>
                <w:sz w:val="16"/>
              </w:rPr>
            </w:pPr>
          </w:p>
        </w:tc>
      </w:tr>
    </w:tbl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>
      <w:pPr>
        <w:rPr>
          <w:rFonts w:ascii="Arial" w:hAnsi="Arial"/>
          <w:sz w:val="16"/>
        </w:rPr>
      </w:pPr>
    </w:p>
    <w:p w:rsidR="00000000" w:rsidRDefault="000F5071"/>
    <w:sectPr w:rsidR="00000000">
      <w:pgSz w:w="16834" w:h="11909" w:orient="landscape" w:code="9"/>
      <w:pgMar w:top="1800" w:right="562" w:bottom="1800" w:left="562" w:header="706" w:footer="706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087A"/>
    <w:multiLevelType w:val="hybridMultilevel"/>
    <w:tmpl w:val="345E8BF6"/>
    <w:lvl w:ilvl="0">
      <w:start w:val="5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937284"/>
    <w:multiLevelType w:val="hybridMultilevel"/>
    <w:tmpl w:val="354E38B0"/>
    <w:lvl w:ilvl="0">
      <w:start w:val="65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F595C"/>
    <w:multiLevelType w:val="hybridMultilevel"/>
    <w:tmpl w:val="C2BC1E78"/>
    <w:lvl w:ilvl="0">
      <w:start w:val="5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F4D3BF7"/>
    <w:multiLevelType w:val="hybridMultilevel"/>
    <w:tmpl w:val="941C982A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15423067">
    <w:abstractNumId w:val="1"/>
  </w:num>
  <w:num w:numId="2" w16cid:durableId="1065761214">
    <w:abstractNumId w:val="3"/>
  </w:num>
  <w:num w:numId="3" w16cid:durableId="2106223417">
    <w:abstractNumId w:val="2"/>
  </w:num>
  <w:num w:numId="4" w16cid:durableId="109559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5071"/>
    <w:rsid w:val="000F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B6BF7E6-EF8C-4766-8234-52878355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napToGrid w:val="0"/>
      <w:color w:val="000000"/>
      <w:sz w:val="14"/>
      <w:lang w:val="en-AU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snapToGrid w:val="0"/>
      <w:color w:val="000000"/>
      <w:sz w:val="14"/>
      <w:lang w:val="en-AU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snapToGrid w:val="0"/>
      <w:sz w:val="14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snapToGrid w:val="0"/>
      <w:color w:val="000000"/>
      <w:sz w:val="14"/>
      <w:lang w:val="en-AU"/>
    </w:rPr>
  </w:style>
  <w:style w:type="paragraph" w:customStyle="1" w:styleId="xl29">
    <w:name w:val="xl29"/>
    <w:basedOn w:val="Normal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FF0000"/>
      <w:sz w:val="16"/>
      <w:szCs w:val="16"/>
      <w:lang w:val="en-US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25">
    <w:name w:val="xl25"/>
    <w:basedOn w:val="Normal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26">
    <w:name w:val="xl26"/>
    <w:basedOn w:val="Normal"/>
    <w:pPr>
      <w:pBdr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27">
    <w:name w:val="xl2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28">
    <w:name w:val="xl2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1">
    <w:name w:val="xl31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32">
    <w:name w:val="xl32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3">
    <w:name w:val="xl33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34">
    <w:name w:val="xl3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35">
    <w:name w:val="xl35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6">
    <w:name w:val="xl36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7">
    <w:name w:val="xl37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8">
    <w:name w:val="xl38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9">
    <w:name w:val="xl39"/>
    <w:basedOn w:val="Normal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41">
    <w:name w:val="xl4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42">
    <w:name w:val="xl42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43">
    <w:name w:val="xl43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44">
    <w:name w:val="xl44"/>
    <w:basedOn w:val="Normal"/>
    <w:pPr>
      <w:pBdr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45">
    <w:name w:val="xl45"/>
    <w:basedOn w:val="Normal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46">
    <w:name w:val="xl46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47">
    <w:name w:val="xl47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48">
    <w:name w:val="xl48"/>
    <w:basedOn w:val="Normal"/>
    <w:pPr>
      <w:pBdr>
        <w:top w:val="single" w:sz="4" w:space="0" w:color="auto"/>
        <w:bottom w:val="single" w:sz="4" w:space="0" w:color="auto"/>
        <w:right w:val="single" w:sz="4" w:space="0" w:color="000000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49">
    <w:name w:val="xl49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4" w:space="0" w:color="000000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52">
    <w:name w:val="xl52"/>
    <w:basedOn w:val="Normal"/>
    <w:pPr>
      <w:pBdr>
        <w:top w:val="single" w:sz="4" w:space="0" w:color="auto"/>
        <w:bottom w:val="single" w:sz="4" w:space="0" w:color="auto"/>
        <w:right w:val="single" w:sz="4" w:space="0" w:color="000000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53">
    <w:name w:val="xl53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4">
    <w:name w:val="xl54"/>
    <w:basedOn w:val="Normal"/>
    <w:pPr>
      <w:pBdr>
        <w:top w:val="single" w:sz="4" w:space="0" w:color="auto"/>
        <w:bottom w:val="single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5">
    <w:name w:val="xl5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6">
    <w:name w:val="xl56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7">
    <w:name w:val="xl57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58">
    <w:name w:val="xl58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9">
    <w:name w:val="xl59"/>
    <w:basedOn w:val="Normal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60">
    <w:name w:val="xl6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61">
    <w:name w:val="xl61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62">
    <w:name w:val="xl62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63">
    <w:name w:val="xl63"/>
    <w:basedOn w:val="Normal"/>
    <w:pPr>
      <w:pBdr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64">
    <w:name w:val="xl6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65">
    <w:name w:val="xl65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FF"/>
      <w:sz w:val="16"/>
      <w:szCs w:val="16"/>
      <w:lang w:val="en-US"/>
    </w:rPr>
  </w:style>
  <w:style w:type="paragraph" w:customStyle="1" w:styleId="xl66">
    <w:name w:val="xl66"/>
    <w:basedOn w:val="Normal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67">
    <w:name w:val="xl6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68">
    <w:name w:val="xl68"/>
    <w:basedOn w:val="Normal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FF0000"/>
      <w:sz w:val="16"/>
      <w:szCs w:val="16"/>
      <w:lang w:val="en-US"/>
    </w:rPr>
  </w:style>
  <w:style w:type="paragraph" w:customStyle="1" w:styleId="xl69">
    <w:name w:val="xl69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/>
    </w:rPr>
  </w:style>
  <w:style w:type="paragraph" w:customStyle="1" w:styleId="xl70">
    <w:name w:val="xl70"/>
    <w:basedOn w:val="Normal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71">
    <w:name w:val="xl71"/>
    <w:basedOn w:val="Normal"/>
    <w:pPr>
      <w:spacing w:before="100" w:beforeAutospacing="1" w:after="100" w:afterAutospacing="1"/>
    </w:pPr>
    <w:rPr>
      <w:rFonts w:eastAsia="Arial Unicode MS"/>
      <w:sz w:val="16"/>
      <w:szCs w:val="16"/>
      <w:lang w:val="en-US"/>
    </w:rPr>
  </w:style>
  <w:style w:type="paragraph" w:customStyle="1" w:styleId="xl72">
    <w:name w:val="xl72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 w:val="16"/>
      <w:szCs w:val="16"/>
      <w:lang w:val="en-US"/>
    </w:rPr>
  </w:style>
  <w:style w:type="paragraph" w:customStyle="1" w:styleId="xl73">
    <w:name w:val="xl73"/>
    <w:basedOn w:val="Normal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 w:val="16"/>
      <w:szCs w:val="16"/>
      <w:lang w:val="en-US"/>
    </w:rPr>
  </w:style>
  <w:style w:type="paragraph" w:customStyle="1" w:styleId="xl74">
    <w:name w:val="xl7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 w:val="16"/>
      <w:szCs w:val="16"/>
      <w:lang w:val="en-US"/>
    </w:rPr>
  </w:style>
  <w:style w:type="paragraph" w:customStyle="1" w:styleId="xl75">
    <w:name w:val="xl75"/>
    <w:basedOn w:val="Normal"/>
    <w:pPr>
      <w:spacing w:before="100" w:beforeAutospacing="1" w:after="100" w:afterAutospacing="1"/>
      <w:jc w:val="center"/>
    </w:pPr>
    <w:rPr>
      <w:rFonts w:eastAsia="Arial Unicode MS"/>
      <w:sz w:val="16"/>
      <w:szCs w:val="16"/>
      <w:lang w:val="en-US"/>
    </w:rPr>
  </w:style>
  <w:style w:type="paragraph" w:customStyle="1" w:styleId="xl76">
    <w:name w:val="xl7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77">
    <w:name w:val="xl77"/>
    <w:basedOn w:val="Normal"/>
    <w:pPr>
      <w:pBdr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78">
    <w:name w:val="xl78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79">
    <w:name w:val="xl7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80">
    <w:name w:val="xl8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81">
    <w:name w:val="xl8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82">
    <w:name w:val="xl82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83">
    <w:name w:val="xl83"/>
    <w:basedOn w:val="Normal"/>
    <w:pPr>
      <w:pBdr>
        <w:right w:val="single" w:sz="4" w:space="0" w:color="auto"/>
      </w:pBdr>
      <w:shd w:val="clear" w:color="auto" w:fill="CCFFCC"/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84">
    <w:name w:val="xl84"/>
    <w:basedOn w:val="Normal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85">
    <w:name w:val="xl85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86">
    <w:name w:val="xl8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87">
    <w:name w:val="xl8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88">
    <w:name w:val="xl88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89">
    <w:name w:val="xl8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91">
    <w:name w:val="xl91"/>
    <w:basedOn w:val="Normal"/>
    <w:pPr>
      <w:pBdr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92">
    <w:name w:val="xl92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93">
    <w:name w:val="xl93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94">
    <w:name w:val="xl94"/>
    <w:basedOn w:val="Normal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95">
    <w:name w:val="xl95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96">
    <w:name w:val="xl96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97">
    <w:name w:val="xl97"/>
    <w:basedOn w:val="Normal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98">
    <w:name w:val="xl98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99">
    <w:name w:val="xl9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00">
    <w:name w:val="xl10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01">
    <w:name w:val="xl10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02">
    <w:name w:val="xl102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03">
    <w:name w:val="xl103"/>
    <w:basedOn w:val="Normal"/>
    <w:pPr>
      <w:shd w:val="thinDiagStripe" w:color="808080" w:fill="C0C0C0"/>
      <w:spacing w:before="100" w:beforeAutospacing="1" w:after="100" w:afterAutospacing="1"/>
    </w:pPr>
    <w:rPr>
      <w:rFonts w:eastAsia="Arial Unicode MS"/>
      <w:sz w:val="16"/>
      <w:szCs w:val="16"/>
      <w:lang w:val="en-US"/>
    </w:rPr>
  </w:style>
  <w:style w:type="paragraph" w:customStyle="1" w:styleId="xl104">
    <w:name w:val="xl104"/>
    <w:basedOn w:val="Normal"/>
    <w:pPr>
      <w:shd w:val="thinDiagStripe" w:color="969696" w:fill="C0C0C0"/>
      <w:spacing w:before="100" w:beforeAutospacing="1" w:after="100" w:afterAutospacing="1"/>
      <w:jc w:val="right"/>
    </w:pPr>
    <w:rPr>
      <w:rFonts w:eastAsia="Arial Unicode MS"/>
      <w:sz w:val="16"/>
      <w:szCs w:val="16"/>
      <w:lang w:val="en-US"/>
    </w:rPr>
  </w:style>
  <w:style w:type="paragraph" w:customStyle="1" w:styleId="xl105">
    <w:name w:val="xl105"/>
    <w:basedOn w:val="Normal"/>
    <w:pPr>
      <w:shd w:val="thinDiagStripe" w:color="969696" w:fill="C0C0C0"/>
      <w:spacing w:before="100" w:beforeAutospacing="1" w:after="100" w:afterAutospacing="1"/>
    </w:pPr>
    <w:rPr>
      <w:rFonts w:eastAsia="Arial Unicode MS"/>
      <w:sz w:val="16"/>
      <w:szCs w:val="16"/>
      <w:lang w:val="en-US"/>
    </w:rPr>
  </w:style>
  <w:style w:type="paragraph" w:customStyle="1" w:styleId="xl106">
    <w:name w:val="xl106"/>
    <w:basedOn w:val="Normal"/>
    <w:pPr>
      <w:pBdr>
        <w:bottom w:val="single" w:sz="4" w:space="0" w:color="auto"/>
        <w:right w:val="single" w:sz="4" w:space="0" w:color="auto"/>
      </w:pBdr>
      <w:shd w:val="thinDiagStripe" w:color="969696" w:fill="C0C0C0"/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07">
    <w:name w:val="xl107"/>
    <w:basedOn w:val="Normal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08">
    <w:name w:val="xl108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FF0000"/>
      <w:sz w:val="16"/>
      <w:szCs w:val="16"/>
      <w:lang w:val="en-US"/>
    </w:rPr>
  </w:style>
  <w:style w:type="paragraph" w:customStyle="1" w:styleId="xl109">
    <w:name w:val="xl10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10">
    <w:name w:val="xl110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11">
    <w:name w:val="xl11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ahoma" w:eastAsia="Arial Unicode MS" w:hAnsi="Tahoma" w:cs="Tahoma"/>
      <w:sz w:val="16"/>
      <w:szCs w:val="16"/>
      <w:lang w:val="en-US"/>
    </w:rPr>
  </w:style>
  <w:style w:type="paragraph" w:customStyle="1" w:styleId="xl112">
    <w:name w:val="xl112"/>
    <w:basedOn w:val="Normal"/>
    <w:pPr>
      <w:pBdr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13">
    <w:name w:val="xl113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14">
    <w:name w:val="xl11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xl115">
    <w:name w:val="xl115"/>
    <w:basedOn w:val="Normal"/>
    <w:pPr>
      <w:pBdr>
        <w:bottom w:val="single" w:sz="4" w:space="0" w:color="auto"/>
        <w:right w:val="single" w:sz="4" w:space="0" w:color="auto"/>
      </w:pBdr>
      <w:shd w:val="thinDiagStripe" w:color="808080" w:fill="C0C0C0"/>
      <w:spacing w:before="100" w:beforeAutospacing="1" w:after="100" w:afterAutospacing="1"/>
    </w:pPr>
    <w:rPr>
      <w:rFonts w:eastAsia="Arial Unicode MS"/>
      <w:sz w:val="16"/>
      <w:szCs w:val="16"/>
      <w:lang w:val="en-US"/>
    </w:rPr>
  </w:style>
  <w:style w:type="paragraph" w:customStyle="1" w:styleId="xl116">
    <w:name w:val="xl11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17">
    <w:name w:val="xl117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18">
    <w:name w:val="xl11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19">
    <w:name w:val="xl119"/>
    <w:basedOn w:val="Normal"/>
    <w:pPr>
      <w:pBdr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20">
    <w:name w:val="xl12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21">
    <w:name w:val="xl121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22">
    <w:name w:val="xl12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23">
    <w:name w:val="xl123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24">
    <w:name w:val="xl124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25">
    <w:name w:val="xl125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26">
    <w:name w:val="xl126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27">
    <w:name w:val="xl127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28">
    <w:name w:val="xl12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29">
    <w:name w:val="xl129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30">
    <w:name w:val="xl130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31">
    <w:name w:val="xl131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32">
    <w:name w:val="xl132"/>
    <w:basedOn w:val="Normal"/>
    <w:pPr>
      <w:shd w:val="thinDiagStripe" w:color="969696" w:fill="C0C0C0"/>
      <w:spacing w:before="100" w:beforeAutospacing="1" w:after="100" w:afterAutospacing="1"/>
      <w:jc w:val="right"/>
    </w:pPr>
    <w:rPr>
      <w:rFonts w:eastAsia="Arial Unicode MS"/>
      <w:sz w:val="16"/>
      <w:szCs w:val="16"/>
      <w:lang w:val="en-US"/>
    </w:rPr>
  </w:style>
  <w:style w:type="paragraph" w:customStyle="1" w:styleId="xl133">
    <w:name w:val="xl133"/>
    <w:basedOn w:val="Normal"/>
    <w:pPr>
      <w:pBdr>
        <w:bottom w:val="single" w:sz="4" w:space="0" w:color="auto"/>
        <w:right w:val="single" w:sz="4" w:space="0" w:color="auto"/>
      </w:pBdr>
      <w:shd w:val="thinDiagStripe" w:color="969696" w:fill="C0C0C0"/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34">
    <w:name w:val="xl13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35">
    <w:name w:val="xl135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36">
    <w:name w:val="xl136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37">
    <w:name w:val="xl137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38">
    <w:name w:val="xl138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39">
    <w:name w:val="xl139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40">
    <w:name w:val="xl140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41">
    <w:name w:val="xl141"/>
    <w:basedOn w:val="Normal"/>
    <w:pPr>
      <w:pBdr>
        <w:left w:val="single" w:sz="4" w:space="0" w:color="auto"/>
      </w:pBdr>
      <w:shd w:val="thinDiagStripe" w:color="969696" w:fill="C0C0C0"/>
      <w:spacing w:before="100" w:beforeAutospacing="1" w:after="100" w:afterAutospacing="1"/>
      <w:jc w:val="right"/>
    </w:pPr>
    <w:rPr>
      <w:rFonts w:eastAsia="Arial Unicode MS"/>
      <w:sz w:val="16"/>
      <w:szCs w:val="16"/>
      <w:lang w:val="en-US"/>
    </w:rPr>
  </w:style>
  <w:style w:type="paragraph" w:customStyle="1" w:styleId="xl142">
    <w:name w:val="xl142"/>
    <w:basedOn w:val="Normal"/>
    <w:pPr>
      <w:pBdr>
        <w:left w:val="single" w:sz="4" w:space="0" w:color="auto"/>
        <w:bottom w:val="single" w:sz="4" w:space="0" w:color="auto"/>
      </w:pBdr>
      <w:shd w:val="thinDiagStripe" w:color="969696" w:fill="C0C0C0"/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43">
    <w:name w:val="xl143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44">
    <w:name w:val="xl144"/>
    <w:basedOn w:val="Normal"/>
    <w:pPr>
      <w:spacing w:before="100" w:beforeAutospacing="1" w:after="100" w:afterAutospacing="1"/>
    </w:pPr>
    <w:rPr>
      <w:rFonts w:eastAsia="Arial Unicode MS"/>
      <w:sz w:val="16"/>
      <w:szCs w:val="16"/>
      <w:lang w:val="en-US"/>
    </w:rPr>
  </w:style>
  <w:style w:type="paragraph" w:customStyle="1" w:styleId="xl145">
    <w:name w:val="xl145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46">
    <w:name w:val="xl14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47">
    <w:name w:val="xl147"/>
    <w:basedOn w:val="Normal"/>
    <w:pPr>
      <w:pBdr>
        <w:lef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48">
    <w:name w:val="xl148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49">
    <w:name w:val="xl149"/>
    <w:basedOn w:val="Normal"/>
    <w:pPr>
      <w:pBdr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50">
    <w:name w:val="xl150"/>
    <w:basedOn w:val="Normal"/>
    <w:pPr>
      <w:pBdr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51">
    <w:name w:val="xl151"/>
    <w:basedOn w:val="Normal"/>
    <w:pPr>
      <w:pBdr>
        <w:left w:val="single" w:sz="4" w:space="0" w:color="auto"/>
      </w:pBdr>
      <w:shd w:val="clear" w:color="auto" w:fill="CCFFCC"/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52">
    <w:name w:val="xl15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53">
    <w:name w:val="xl153"/>
    <w:basedOn w:val="Normal"/>
    <w:pPr>
      <w:pBdr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54">
    <w:name w:val="xl15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55">
    <w:name w:val="xl155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56">
    <w:name w:val="xl156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57">
    <w:name w:val="xl157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FF0000"/>
      <w:sz w:val="16"/>
      <w:szCs w:val="16"/>
      <w:lang w:val="en-US"/>
    </w:rPr>
  </w:style>
  <w:style w:type="paragraph" w:customStyle="1" w:styleId="xl158">
    <w:name w:val="xl15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FF0000"/>
      <w:sz w:val="16"/>
      <w:szCs w:val="16"/>
      <w:lang w:val="en-US"/>
    </w:rPr>
  </w:style>
  <w:style w:type="paragraph" w:customStyle="1" w:styleId="xl159">
    <w:name w:val="xl159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60">
    <w:name w:val="xl160"/>
    <w:basedOn w:val="Normal"/>
    <w:pPr>
      <w:pBdr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61">
    <w:name w:val="xl161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62">
    <w:name w:val="xl162"/>
    <w:basedOn w:val="Normal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63">
    <w:name w:val="xl163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64">
    <w:name w:val="xl164"/>
    <w:basedOn w:val="Normal"/>
    <w:pPr>
      <w:pBdr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165">
    <w:name w:val="xl16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66">
    <w:name w:val="xl16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67">
    <w:name w:val="xl16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168">
    <w:name w:val="xl16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2004-05-27T14:15:00Z</cp:lastPrinted>
  <dcterms:created xsi:type="dcterms:W3CDTF">2022-09-01T21:32:00Z</dcterms:created>
  <dcterms:modified xsi:type="dcterms:W3CDTF">2022-09-01T21:32:00Z</dcterms:modified>
</cp:coreProperties>
</file>