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0EB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ANADOLU ANONİM TÜRK SİGORTA ŞİRKETİ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NİSAN 1925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ELEMENTER DALLAR PRİM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NON – LIFE PREMIUM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KULELERİ KULE: 2 KAT 23 – 26 34330 4.LEVENT / </w:t>
            </w: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GÖKALP MAHİR BAYYURDOĞLU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BURHANETTİN KANTAR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GÖKALP MAHİR BAY</w:t>
            </w:r>
            <w:r>
              <w:rPr>
                <w:rFonts w:ascii="Arial" w:hAnsi="Arial"/>
                <w:sz w:val="16"/>
              </w:rPr>
              <w:t>YURDOĞLU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MURAT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HALE ERPEK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SÜHA 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DAVER ORHON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GÜRSOY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0 212 350 0 350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0 212 350 0 355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MAYIS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 VE SİGORTA İŞÇİLERİ SENDİKASI (BASISEN)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200.000.000.000.000,-TL</w:t>
            </w:r>
            <w:r>
              <w:rPr>
                <w:color w:val="auto"/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30EB5">
            <w:pPr>
              <w:pStyle w:val="Heading2"/>
            </w:pPr>
            <w:r>
              <w:t>NATIONAL MARKET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1418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694" w:type="dxa"/>
            <w:gridSpan w:val="2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HAYAT DIŞI PRİM </w:t>
            </w:r>
            <w:r>
              <w:rPr>
                <w:rFonts w:ascii="Arial" w:hAnsi="Arial"/>
                <w:b/>
                <w:sz w:val="16"/>
              </w:rPr>
              <w:t>YAPISI(%)</w:t>
            </w:r>
          </w:p>
        </w:tc>
        <w:tc>
          <w:tcPr>
            <w:tcW w:w="2268" w:type="dxa"/>
            <w:gridSpan w:val="2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694" w:type="dxa"/>
            <w:gridSpan w:val="2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Non Life Insurance(%)</w:t>
            </w:r>
          </w:p>
        </w:tc>
        <w:tc>
          <w:tcPr>
            <w:tcW w:w="2268" w:type="dxa"/>
            <w:gridSpan w:val="2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418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</w:t>
            </w:r>
          </w:p>
        </w:tc>
        <w:tc>
          <w:tcPr>
            <w:tcW w:w="1418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</w:t>
            </w:r>
          </w:p>
        </w:tc>
        <w:tc>
          <w:tcPr>
            <w:tcW w:w="1418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</w:t>
            </w:r>
            <w:r>
              <w:rPr>
                <w:rFonts w:ascii="Arial" w:hAnsi="Arial"/>
                <w:i/>
                <w:sz w:val="16"/>
              </w:rPr>
              <w:t>Motor Third Party Liability)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41,3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</w:t>
            </w:r>
          </w:p>
        </w:tc>
        <w:tc>
          <w:tcPr>
            <w:tcW w:w="1418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-1,9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-11,3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</w:t>
            </w:r>
          </w:p>
        </w:tc>
        <w:tc>
          <w:tcPr>
            <w:tcW w:w="1418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  <w:p w:rsidR="00000000" w:rsidRDefault="00630EB5">
            <w:pPr>
              <w:ind w:right="-25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Hukuksal Koruma 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  <w:p w:rsidR="00000000" w:rsidRDefault="00630EB5">
            <w:pPr>
              <w:ind w:right="-18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 </w:t>
            </w:r>
            <w:r>
              <w:rPr>
                <w:rFonts w:ascii="Arial" w:hAnsi="Arial"/>
                <w:i/>
                <w:sz w:val="16"/>
              </w:rPr>
              <w:t>(Personal Production)</w:t>
            </w:r>
            <w:r>
              <w:rPr>
                <w:rFonts w:ascii="Arial" w:hAnsi="Arial"/>
                <w:sz w:val="16"/>
              </w:rPr>
              <w:t xml:space="preserve">                    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2,9 </w:t>
            </w:r>
          </w:p>
        </w:tc>
        <w:tc>
          <w:tcPr>
            <w:tcW w:w="1418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80,2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</w:t>
            </w:r>
          </w:p>
        </w:tc>
        <w:tc>
          <w:tcPr>
            <w:tcW w:w="1134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53,5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268" w:type="dxa"/>
            <w:gridSpan w:val="2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</w:t>
            </w:r>
            <w:r>
              <w:rPr>
                <w:rFonts w:ascii="Arial" w:hAnsi="Arial"/>
                <w:b/>
                <w:sz w:val="16"/>
              </w:rPr>
              <w:t>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828" w:type="dxa"/>
          <w:cantSplit/>
        </w:trPr>
        <w:tc>
          <w:tcPr>
            <w:tcW w:w="2268" w:type="dxa"/>
            <w:gridSpan w:val="2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992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</w:t>
            </w:r>
          </w:p>
        </w:tc>
        <w:tc>
          <w:tcPr>
            <w:tcW w:w="992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26,4</w:t>
            </w:r>
          </w:p>
        </w:tc>
        <w:tc>
          <w:tcPr>
            <w:tcW w:w="992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 Mali Sorumluluk (Motor Third Party Liability)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67,8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42,5</w:t>
            </w:r>
          </w:p>
        </w:tc>
        <w:tc>
          <w:tcPr>
            <w:tcW w:w="992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65,6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(Engineering)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48,1</w:t>
            </w:r>
          </w:p>
        </w:tc>
        <w:tc>
          <w:tcPr>
            <w:tcW w:w="992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(Agriculture)</w:t>
            </w:r>
          </w:p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</w:t>
            </w:r>
            <w:r>
              <w:rPr>
                <w:rFonts w:ascii="Arial" w:hAnsi="Arial"/>
                <w:sz w:val="16"/>
              </w:rPr>
              <w:t>sal Koruma (Legal Protection)</w:t>
            </w:r>
          </w:p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Ferdi Kaza (Personal Accident)</w:t>
            </w:r>
          </w:p>
        </w:tc>
        <w:tc>
          <w:tcPr>
            <w:tcW w:w="1276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</w:t>
            </w:r>
          </w:p>
        </w:tc>
        <w:tc>
          <w:tcPr>
            <w:tcW w:w="992" w:type="dxa"/>
          </w:tcPr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35,9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  <w:p w:rsidR="00000000" w:rsidRDefault="00630EB5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09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0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conservation rates of the Company for the last two terms are given below. </w:t>
            </w:r>
          </w:p>
        </w:tc>
      </w:tr>
    </w:tbl>
    <w:p w:rsidR="00000000" w:rsidRDefault="00630EB5"/>
    <w:p w:rsidR="00000000" w:rsidRDefault="00630EB5"/>
    <w:p w:rsidR="00000000" w:rsidRDefault="00630EB5"/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7"/>
        <w:gridCol w:w="703"/>
        <w:gridCol w:w="7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</w:t>
            </w:r>
            <w:r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630EB5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630EB5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  <w:r>
              <w:rPr>
                <w:rFonts w:ascii="Arial" w:hAnsi="Arial"/>
                <w:i/>
                <w:sz w:val="16"/>
              </w:rPr>
              <w:t xml:space="preserve"> (Fire)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42,3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Nakliyat 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 </w:t>
            </w:r>
            <w:r>
              <w:rPr>
                <w:rFonts w:ascii="Arial" w:hAnsi="Arial"/>
                <w:i/>
                <w:sz w:val="16"/>
              </w:rPr>
              <w:t>(Accident)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 Mali Sorumluluk </w:t>
            </w:r>
            <w:r>
              <w:rPr>
                <w:rFonts w:ascii="Arial" w:hAnsi="Arial"/>
                <w:i/>
                <w:sz w:val="16"/>
              </w:rPr>
              <w:t>(Motor Third Party Liability)</w:t>
            </w:r>
          </w:p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Mühendislik </w:t>
            </w:r>
            <w:r>
              <w:rPr>
                <w:rFonts w:ascii="Arial" w:hAnsi="Arial"/>
                <w:i/>
                <w:sz w:val="16"/>
              </w:rPr>
              <w:t>(Engineering)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83,6</w:t>
            </w:r>
          </w:p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82,6</w:t>
            </w:r>
          </w:p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Ziraat </w:t>
            </w:r>
            <w:r>
              <w:rPr>
                <w:rFonts w:ascii="Arial" w:hAnsi="Arial"/>
                <w:i/>
                <w:sz w:val="16"/>
              </w:rPr>
              <w:t>(Agriculture)</w:t>
            </w:r>
          </w:p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>
              <w:rPr>
                <w:rFonts w:ascii="Arial" w:hAnsi="Arial"/>
                <w:sz w:val="16"/>
              </w:rPr>
              <w:t xml:space="preserve">ukuksal Koruma </w:t>
            </w:r>
            <w:r>
              <w:rPr>
                <w:rFonts w:ascii="Arial" w:hAnsi="Arial"/>
                <w:i/>
                <w:sz w:val="16"/>
              </w:rPr>
              <w:t>(Legal Protection)</w:t>
            </w:r>
          </w:p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Ferdi Kaza </w:t>
            </w:r>
            <w:r>
              <w:rPr>
                <w:rFonts w:ascii="Arial" w:hAnsi="Arial"/>
                <w:i/>
                <w:sz w:val="16"/>
              </w:rPr>
              <w:t>(Personal Accident)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</w:t>
            </w:r>
          </w:p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76,8</w:t>
            </w:r>
          </w:p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(Health)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Dışı </w:t>
            </w:r>
            <w:r>
              <w:rPr>
                <w:rFonts w:ascii="Arial" w:hAnsi="Arial"/>
                <w:i/>
                <w:sz w:val="16"/>
              </w:rPr>
              <w:t>(Non - Life)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66,4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</w:tcPr>
          <w:p w:rsidR="00000000" w:rsidRDefault="00630EB5">
            <w:pPr>
              <w:tabs>
                <w:tab w:val="left" w:pos="851"/>
                <w:tab w:val="left" w:pos="99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Hayat </w:t>
            </w:r>
            <w:r>
              <w:rPr>
                <w:rFonts w:ascii="Arial" w:hAnsi="Arial"/>
                <w:i/>
                <w:sz w:val="16"/>
              </w:rPr>
              <w:t>(Life)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03" w:type="dxa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EB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E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630E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630E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630E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 Mart 2004 tarihi itibariyle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</w:t>
            </w:r>
            <w:r>
              <w:rPr>
                <w:rFonts w:ascii="Arial" w:hAnsi="Arial"/>
                <w:i/>
                <w:sz w:val="16"/>
              </w:rPr>
              <w:t>pital as of 31 March 2004,are shown below.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027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27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85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27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5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Sigorta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Gayrimenkul Yatırım Ortaklığı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235.690.000.0</w:t>
            </w:r>
            <w:r>
              <w:rPr>
                <w:rFonts w:ascii="Arial" w:hAnsi="Arial"/>
                <w:sz w:val="16"/>
              </w:rPr>
              <w:t>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Sınai Kalkınma Bankası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114.000.000.000.000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A.Ş.(Kurucu)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62.630.000.000.000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Yatırım Ortaklığı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 Finansal Kiralama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</w:t>
            </w:r>
            <w:r>
              <w:rPr>
                <w:rFonts w:ascii="Arial" w:hAnsi="Arial"/>
                <w:sz w:val="16"/>
              </w:rPr>
              <w:t>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 Yatırım Ortaklığı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TT&amp;TIM İletişim Hizmetleri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6.628.185.029.970.000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Risk Sermayesi Yatırım Ortaklığı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Net Elektronik Bilgi Üretim Dağ. Tic.A.Ş.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</w:t>
            </w:r>
            <w:r>
              <w:rPr>
                <w:rFonts w:ascii="Arial" w:hAnsi="Arial"/>
                <w:sz w:val="16"/>
              </w:rPr>
              <w:t>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Günay Anadolu Sigorta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  USD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Petrolleri Anonim Ortaklığı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Porselen Sanayii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293.415.000.000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T.C.Merkez Bankası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Kültür Yayınları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  <w:r>
              <w:rPr>
                <w:rFonts w:ascii="Arial" w:hAnsi="Arial"/>
                <w:sz w:val="16"/>
              </w:rPr>
              <w:t>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Sigorta Aracılığı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Paşabahçe Cam Sanayi ve Ticaret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200.543.000.000.000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Çelikord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27.000.000.000.000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Miltaş Turizm, İnşaat, Ticaret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Hizmet İş</w:t>
            </w:r>
            <w:r>
              <w:rPr>
                <w:rFonts w:ascii="Arial" w:hAnsi="Arial"/>
                <w:sz w:val="16"/>
              </w:rPr>
              <w:t>leri Ltd.Şti.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Kastamonu Holding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2.975.000.000.000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Yatırım Holding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134.005.000.000.000 TL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Camiş Menkul Değerler A.Ş.</w:t>
            </w:r>
          </w:p>
        </w:tc>
        <w:tc>
          <w:tcPr>
            <w:tcW w:w="2027" w:type="dxa"/>
            <w:vAlign w:val="bottom"/>
          </w:tcPr>
          <w:p w:rsidR="00000000" w:rsidRDefault="00630EB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1.900.000.000.000 TL.</w:t>
            </w:r>
          </w:p>
        </w:tc>
        <w:tc>
          <w:tcPr>
            <w:tcW w:w="1985" w:type="dxa"/>
          </w:tcPr>
          <w:p w:rsidR="00000000" w:rsidRDefault="00630EB5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Şirket'in 29 Mart 2004 tarihli Genel Kurul Hazirun Cetv</w:t>
            </w:r>
            <w:r>
              <w:rPr>
                <w:rFonts w:ascii="Arial" w:hAnsi="Arial"/>
                <w:i/>
                <w:sz w:val="16"/>
              </w:rPr>
              <w:t xml:space="preserve">eline göre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0E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0E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 main shareholders and their participations in the equity capital,as of the persons Present Table of the General Assembly dated 29 March 2004, are shown below.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17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1742" w:type="dxa"/>
          </w:tcPr>
          <w:p w:rsidR="00000000" w:rsidRDefault="00630E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742" w:type="dxa"/>
          </w:tcPr>
          <w:p w:rsidR="00000000" w:rsidRDefault="00630E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Türkiye İş Bankası A.Ş.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28.424.017.747.500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Destek Reasürans T.A.Ş.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17.423.999.845.500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Turkisfund Equities&amp;Bonds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5.550.001.386.000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Anonim Türk Sigorta Şi</w:t>
            </w:r>
            <w:r>
              <w:rPr>
                <w:rFonts w:ascii="Arial" w:hAnsi="Arial"/>
                <w:sz w:val="16"/>
              </w:rPr>
              <w:t>rk. Mens.Day. Vakfı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467.109.574.300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Karagöz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Yavuz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Burhanettin Kantar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Gökalp Mahir BAYYURDOĞLU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Engin Murat YÜKSEL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Hatice Hale ERPEK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Aydın Süha ÖNDER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Daver</w:t>
            </w:r>
            <w:r>
              <w:rPr>
                <w:rFonts w:ascii="Arial" w:hAnsi="Arial"/>
                <w:sz w:val="16"/>
              </w:rPr>
              <w:t xml:space="preserve"> ORHON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GÜRSOY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/ O</w:t>
            </w:r>
            <w:r>
              <w:rPr>
                <w:rFonts w:ascii="Arial" w:hAnsi="Arial"/>
                <w:i/>
                <w:sz w:val="16"/>
              </w:rPr>
              <w:t>thers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28.134.871.401.700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630E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842" w:type="dxa"/>
          </w:tcPr>
          <w:p w:rsidR="00000000" w:rsidRDefault="00630EB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80.000.000.000.000</w:t>
            </w:r>
          </w:p>
        </w:tc>
        <w:tc>
          <w:tcPr>
            <w:tcW w:w="1742" w:type="dxa"/>
          </w:tcPr>
          <w:p w:rsidR="00000000" w:rsidRDefault="00630EB5">
            <w:pPr>
              <w:ind w:right="5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30EB5">
      <w:pPr>
        <w:rPr>
          <w:rFonts w:ascii="Arial" w:hAnsi="Arial"/>
          <w:sz w:val="16"/>
        </w:rPr>
      </w:pPr>
    </w:p>
    <w:p w:rsidR="00000000" w:rsidRDefault="00630EB5">
      <w:pPr>
        <w:ind w:right="-1231"/>
        <w:rPr>
          <w:rFonts w:ascii="Arial" w:hAnsi="Arial"/>
          <w:sz w:val="16"/>
        </w:rPr>
      </w:pPr>
    </w:p>
    <w:p w:rsidR="00000000" w:rsidRDefault="00630EB5">
      <w:pPr>
        <w:ind w:right="-1231"/>
        <w:rPr>
          <w:rFonts w:ascii="Arial" w:hAnsi="Arial"/>
          <w:sz w:val="16"/>
        </w:rPr>
      </w:pPr>
    </w:p>
    <w:p w:rsidR="00000000" w:rsidRDefault="00630E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0EB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65033"/>
    <w:multiLevelType w:val="hybridMultilevel"/>
    <w:tmpl w:val="D95E99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539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EB5"/>
    <w:rsid w:val="006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C8840-1F76-498A-AD88-C8BE78F7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2004-06-03T20:46:00Z</cp:lastPrinted>
  <dcterms:created xsi:type="dcterms:W3CDTF">2022-09-01T21:32:00Z</dcterms:created>
  <dcterms:modified xsi:type="dcterms:W3CDTF">2022-09-01T21:32:00Z</dcterms:modified>
</cp:coreProperties>
</file>