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2B5B">
            <w:pPr>
              <w:pStyle w:val="Heading2"/>
            </w:pPr>
            <w:r>
              <w:t>BİRLİK MENSUCAT TİCARET VE SANAYİ İŞLETMELERİ A.Ş.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02/11/1966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HAMBEZ,BOYALI BEZİHAVLU EV TEKSTİLİ VE YATAK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 SANAYİ BÖLGESİ MENSUC</w:t>
            </w:r>
            <w:r>
              <w:rPr>
                <w:rFonts w:ascii="Arial" w:hAnsi="Arial"/>
                <w:color w:val="000000"/>
                <w:sz w:val="16"/>
              </w:rPr>
              <w:t>AT CAD. NO: 7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NEVZAT ÖZHAMURKAR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KÜÇÜKÇALIK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44 70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(0352) 336 98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24.786.000.000.00</w:t>
            </w:r>
            <w:r>
              <w:rPr>
                <w:i w:val="0"/>
                <w:color w:val="auto"/>
              </w:rPr>
              <w:t>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ipliği (ton)</w:t>
            </w:r>
          </w:p>
        </w:tc>
        <w:tc>
          <w:tcPr>
            <w:tcW w:w="806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</w:t>
            </w:r>
          </w:p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(Milyon m²)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Yarn (tons)</w:t>
            </w:r>
          </w:p>
        </w:tc>
        <w:tc>
          <w:tcPr>
            <w:tcW w:w="806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Fabric</w:t>
            </w:r>
          </w:p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(Million m²)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Towel (tons)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15.780</w:t>
            </w:r>
          </w:p>
        </w:tc>
        <w:tc>
          <w:tcPr>
            <w:tcW w:w="806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55,4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3.119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15.775</w:t>
            </w:r>
          </w:p>
        </w:tc>
        <w:tc>
          <w:tcPr>
            <w:tcW w:w="806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57,5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08" w:type="dxa"/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2.885</w:t>
            </w:r>
          </w:p>
        </w:tc>
        <w:tc>
          <w:tcPr>
            <w:tcW w:w="818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2B5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2B5B">
      <w:pPr>
        <w:rPr>
          <w:rFonts w:ascii="Arial" w:hAnsi="Arial"/>
          <w:sz w:val="16"/>
        </w:rPr>
      </w:pPr>
    </w:p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</w:t>
            </w:r>
            <w:r>
              <w:rPr>
                <w:rFonts w:ascii="Arial" w:hAnsi="Arial"/>
                <w:i/>
                <w:sz w:val="16"/>
              </w:rPr>
              <w:t>rs are  shown below.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 ipliği (ton)</w:t>
            </w:r>
          </w:p>
        </w:tc>
        <w:tc>
          <w:tcPr>
            <w:tcW w:w="2512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Pamuklu dokuma (Milyon m²)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Yarn (tons)</w:t>
            </w:r>
          </w:p>
        </w:tc>
        <w:tc>
          <w:tcPr>
            <w:tcW w:w="2512" w:type="dxa"/>
            <w:tcBorders>
              <w:bottom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Cotton Fabric </w:t>
            </w:r>
            <w:r>
              <w:rPr>
                <w:rFonts w:ascii="Arial" w:hAnsi="Arial"/>
                <w:b/>
                <w:sz w:val="16"/>
              </w:rPr>
              <w:t>(Million m²)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2.861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559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34.873.000.000.000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61.874.847.000.000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24.910.980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40.661.812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26.325.320.000.000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53.338.448.000.000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19.038.000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11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33.142.723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32B5B">
            <w:pPr>
              <w:ind w:right="96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212" w:type="dxa"/>
          </w:tcPr>
          <w:p w:rsidR="00000000" w:rsidRDefault="00632B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32B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B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B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 Ending Date</w:t>
            </w:r>
          </w:p>
        </w:tc>
        <w:tc>
          <w:tcPr>
            <w:tcW w:w="2214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B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632B5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2003-2004</w:t>
            </w:r>
          </w:p>
        </w:tc>
        <w:tc>
          <w:tcPr>
            <w:tcW w:w="2209" w:type="dxa"/>
          </w:tcPr>
          <w:p w:rsidR="00000000" w:rsidRDefault="00632B5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</w:t>
            </w:r>
          </w:p>
        </w:tc>
        <w:tc>
          <w:tcPr>
            <w:tcW w:w="1843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1.133.652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2B5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(MODERNISATION)</w:t>
            </w:r>
          </w:p>
        </w:tc>
        <w:tc>
          <w:tcPr>
            <w:tcW w:w="2043" w:type="dxa"/>
          </w:tcPr>
          <w:p w:rsidR="00000000" w:rsidRDefault="00632B5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632B5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B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299" w:type="dxa"/>
          </w:tcPr>
          <w:p w:rsidR="00000000" w:rsidRDefault="00632B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2.970.000.000.000 TL.</w:t>
            </w:r>
          </w:p>
        </w:tc>
        <w:tc>
          <w:tcPr>
            <w:tcW w:w="2343" w:type="dxa"/>
          </w:tcPr>
          <w:p w:rsidR="00000000" w:rsidRDefault="00632B5B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299" w:type="dxa"/>
          </w:tcPr>
          <w:p w:rsidR="00000000" w:rsidRDefault="00632B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TL.</w:t>
            </w:r>
          </w:p>
        </w:tc>
        <w:tc>
          <w:tcPr>
            <w:tcW w:w="2343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ELEKTRİK ÜRETİM A.Ş.</w:t>
            </w:r>
          </w:p>
        </w:tc>
        <w:tc>
          <w:tcPr>
            <w:tcW w:w="2299" w:type="dxa"/>
          </w:tcPr>
          <w:p w:rsidR="00000000" w:rsidRDefault="00632B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 TL.</w:t>
            </w:r>
          </w:p>
        </w:tc>
        <w:tc>
          <w:tcPr>
            <w:tcW w:w="2343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2299" w:type="dxa"/>
          </w:tcPr>
          <w:p w:rsidR="00000000" w:rsidRDefault="00632B5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5.000.000.000.000 TL.</w:t>
            </w:r>
          </w:p>
        </w:tc>
        <w:tc>
          <w:tcPr>
            <w:tcW w:w="2343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</w:tbl>
    <w:p w:rsidR="00000000" w:rsidRDefault="00632B5B">
      <w:pPr>
        <w:rPr>
          <w:rFonts w:ascii="Arial" w:hAnsi="Arial"/>
          <w:color w:val="FF0000"/>
          <w:sz w:val="16"/>
        </w:rPr>
      </w:pPr>
    </w:p>
    <w:p w:rsidR="00000000" w:rsidRDefault="00632B5B">
      <w:pPr>
        <w:rPr>
          <w:rFonts w:ascii="Arial" w:hAnsi="Arial"/>
          <w:color w:val="FF0000"/>
          <w:sz w:val="16"/>
        </w:rPr>
      </w:pPr>
    </w:p>
    <w:p w:rsidR="00000000" w:rsidRDefault="00632B5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2B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2B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</w:t>
            </w:r>
            <w:r>
              <w:rPr>
                <w:rFonts w:ascii="Arial" w:hAnsi="Arial"/>
                <w:i/>
                <w:sz w:val="16"/>
              </w:rPr>
              <w:t>ty capital are shown below.</w:t>
            </w:r>
          </w:p>
        </w:tc>
      </w:tr>
    </w:tbl>
    <w:p w:rsidR="00000000" w:rsidRDefault="00632B5B">
      <w:pPr>
        <w:rPr>
          <w:rFonts w:ascii="Arial" w:hAnsi="Arial"/>
          <w:sz w:val="16"/>
        </w:rPr>
      </w:pPr>
    </w:p>
    <w:p w:rsidR="00000000" w:rsidRDefault="00632B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32B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32B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32B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32B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32B5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32B5B">
      <w:pPr>
        <w:jc w:val="both"/>
        <w:rPr>
          <w:rFonts w:ascii="Arial" w:hAnsi="Arial"/>
          <w:sz w:val="16"/>
        </w:rPr>
      </w:pPr>
    </w:p>
    <w:p w:rsidR="00000000" w:rsidRDefault="00632B5B">
      <w:pPr>
        <w:jc w:val="both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r>
        <w:rPr>
          <w:rFonts w:ascii="Arial" w:hAnsi="Arial"/>
          <w:sz w:val="16"/>
        </w:rPr>
        <w:t xml:space="preserve">ayrı), 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NEVZAT ÖZHAMURKAR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549.948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4,44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2,18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ERBİL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2,42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KÜÇÜKALIK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4,84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HİKMET TAŞ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0,12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ÇETİNKARA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21.106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0,17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MERMERKAYA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0,06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TATLIOĞLU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0,50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1.825.554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</w:t>
      </w:r>
      <w:r>
        <w:rPr>
          <w:rFonts w:ascii="Arial" w:hAnsi="Arial"/>
          <w:sz w:val="16"/>
        </w:rPr>
        <w:t xml:space="preserve">  (C)  alt başlıklarında belirtilen hissedarlar ile birinci dereceden akrabalık ilişkisi bulunan pay sahibi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ÇETİNKARA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339.737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355.737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</w:t>
      </w:r>
      <w:r>
        <w:rPr>
          <w:rFonts w:ascii="Arial" w:hAnsi="Arial"/>
          <w:sz w:val="16"/>
        </w:rPr>
        <w:t xml:space="preserve"> ortaklar ( ayrı ayrı )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KÜÇÜKÇALIK TEKSTİL A.Ş.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2B5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32B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9.611.709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77,56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9.611.709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32B5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632B5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12.393.000</w:t>
            </w:r>
          </w:p>
        </w:tc>
        <w:tc>
          <w:tcPr>
            <w:tcW w:w="2410" w:type="dxa"/>
            <w:vAlign w:val="bottom"/>
          </w:tcPr>
          <w:p w:rsidR="00000000" w:rsidRDefault="00632B5B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632B5B">
      <w:pPr>
        <w:ind w:right="-1231"/>
        <w:rPr>
          <w:rFonts w:ascii="Arial" w:hAnsi="Arial"/>
          <w:sz w:val="16"/>
        </w:rPr>
      </w:pPr>
    </w:p>
    <w:p w:rsidR="00000000" w:rsidRDefault="00632B5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B5B"/>
    <w:rsid w:val="0063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EE69-4F1F-45EA-A990-E739B38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2004-05-12T12:52:00Z</cp:lastPrinted>
  <dcterms:created xsi:type="dcterms:W3CDTF">2022-09-01T21:32:00Z</dcterms:created>
  <dcterms:modified xsi:type="dcterms:W3CDTF">2022-09-01T21:32:00Z</dcterms:modified>
</cp:coreProperties>
</file>