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C68B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BUMERANG YATIRIM ORTAKLIĞI A.Ş.</w:t>
            </w:r>
          </w:p>
        </w:tc>
      </w:tr>
    </w:tbl>
    <w:p w:rsidR="00000000" w:rsidRDefault="00EC68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17/05/1995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ÜST DENİZBANK SİTESİ NO:20 REŞİTPAŞA-SARIYER/İSTANBUL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MURAT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MÜSLÜM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MURAT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GEDİZLİOĞLU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HASELÇİN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NAZLI ELVAN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0212 323 21 70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0212 323 17 33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8B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</w:t>
            </w:r>
            <w:r>
              <w:rPr>
                <w:rFonts w:ascii="Arial" w:hAnsi="Arial"/>
                <w:b/>
                <w:sz w:val="16"/>
              </w:rPr>
              <w:t>orized Capital)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EC68B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C68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31.12.2003 tarihi itibariyle portföyünde bulunan menkul kıymetlerin  sektörel dağılımı aşağıda verilmişti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047" w:type="dxa"/>
          </w:tcPr>
          <w:p w:rsidR="00000000" w:rsidRDefault="00EC68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EC68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31.12.2003 is shown below.</w:t>
            </w:r>
          </w:p>
        </w:tc>
      </w:tr>
    </w:tbl>
    <w:p w:rsidR="00000000" w:rsidRDefault="00EC68B4">
      <w:pPr>
        <w:jc w:val="center"/>
        <w:rPr>
          <w:rFonts w:ascii="Arial" w:hAnsi="Arial"/>
          <w:b/>
          <w:snapToGrid w:val="0"/>
          <w:sz w:val="16"/>
          <w:lang w:eastAsia="tr-TR"/>
        </w:rPr>
      </w:pPr>
    </w:p>
    <w:p w:rsidR="00000000" w:rsidRDefault="00EC68B4">
      <w:pPr>
        <w:jc w:val="center"/>
        <w:rPr>
          <w:rFonts w:ascii="Arial" w:hAnsi="Arial"/>
          <w:b/>
          <w:snapToGrid w:val="0"/>
          <w:sz w:val="16"/>
          <w:lang w:eastAsia="tr-TR"/>
        </w:rPr>
      </w:pPr>
    </w:p>
    <w:p w:rsidR="00000000" w:rsidRDefault="00EC68B4">
      <w:pPr>
        <w:jc w:val="center"/>
        <w:rPr>
          <w:rFonts w:ascii="Arial" w:hAnsi="Arial"/>
          <w:b/>
          <w:snapToGrid w:val="0"/>
          <w:sz w:val="16"/>
          <w:lang w:eastAsia="tr-TR"/>
        </w:rPr>
      </w:pPr>
    </w:p>
    <w:p w:rsidR="00000000" w:rsidRDefault="00EC68B4">
      <w:pPr>
        <w:jc w:val="center"/>
        <w:rPr>
          <w:rFonts w:ascii="Arial" w:hAnsi="Arial"/>
          <w:b/>
          <w:snapToGrid w:val="0"/>
          <w:sz w:val="16"/>
          <w:lang w:eastAsia="tr-TR"/>
        </w:rPr>
      </w:pPr>
    </w:p>
    <w:p w:rsidR="00000000" w:rsidRDefault="00EC68B4">
      <w:pPr>
        <w:jc w:val="center"/>
        <w:rPr>
          <w:rFonts w:ascii="Arial" w:hAnsi="Arial"/>
          <w:b/>
          <w:snapToGrid w:val="0"/>
          <w:sz w:val="16"/>
          <w:lang w:eastAsia="tr-TR"/>
        </w:rPr>
      </w:pPr>
    </w:p>
    <w:p w:rsidR="00000000" w:rsidRDefault="00EC68B4">
      <w:pPr>
        <w:jc w:val="center"/>
        <w:rPr>
          <w:rFonts w:ascii="Arial" w:hAnsi="Arial"/>
          <w:b/>
          <w:snapToGrid w:val="0"/>
          <w:sz w:val="16"/>
          <w:lang w:eastAsia="tr-TR"/>
        </w:rPr>
      </w:pPr>
    </w:p>
    <w:p w:rsidR="00000000" w:rsidRDefault="00EC68B4">
      <w:pPr>
        <w:jc w:val="center"/>
        <w:rPr>
          <w:rFonts w:ascii="Arial" w:hAnsi="Arial"/>
          <w:b/>
          <w:snapToGrid w:val="0"/>
          <w:sz w:val="16"/>
          <w:lang w:eastAsia="tr-TR"/>
        </w:rPr>
        <w:sectPr w:rsidR="00000000">
          <w:pgSz w:w="11907" w:h="16840" w:code="9"/>
          <w:pgMar w:top="567" w:right="1134" w:bottom="1162" w:left="1134" w:header="737" w:footer="720" w:gutter="0"/>
          <w:paperSrc w:first="1" w:other="1"/>
          <w:cols w:space="720"/>
          <w:noEndnote/>
        </w:sect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"/>
        <w:gridCol w:w="1"/>
        <w:gridCol w:w="1"/>
        <w:gridCol w:w="1"/>
        <w:gridCol w:w="1"/>
        <w:gridCol w:w="1"/>
        <w:gridCol w:w="1"/>
        <w:gridCol w:w="2545"/>
        <w:gridCol w:w="80"/>
        <w:gridCol w:w="2028"/>
        <w:gridCol w:w="1701"/>
        <w:gridCol w:w="1984"/>
        <w:gridCol w:w="851"/>
        <w:gridCol w:w="100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14" w:type="dxa"/>
          </w:tcPr>
          <w:p w:rsidR="00000000" w:rsidRDefault="00EC68B4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0200" w:type="dxa"/>
            <w:hMerge w:val="restart"/>
          </w:tcPr>
          <w:p w:rsidR="00000000" w:rsidRDefault="00EC68B4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BUMERANG YATIRIM ORTAKLIĞI A.Ş.</w:t>
            </w:r>
          </w:p>
        </w:tc>
        <w:tc>
          <w:tcPr>
            <w:hMerge/>
          </w:tcPr>
          <w:p w:rsidR="00000000" w:rsidRDefault="00EC68B4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EC68B4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EC68B4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EC68B4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EC68B4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gridSpan w:val="7"/>
            <w:hMerge/>
          </w:tcPr>
          <w:p w:rsidR="00000000" w:rsidRDefault="00EC68B4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14" w:type="dxa"/>
          </w:tcPr>
          <w:p w:rsidR="00000000" w:rsidRDefault="00EC68B4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0200" w:type="dxa"/>
            <w:hMerge w:val="restart"/>
          </w:tcPr>
          <w:p w:rsidR="00000000" w:rsidRDefault="00EC68B4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26/12/2003 TARİHLİ PORTFÖY DEĞER TABLOSU</w:t>
            </w:r>
          </w:p>
        </w:tc>
        <w:tc>
          <w:tcPr>
            <w:hMerge/>
          </w:tcPr>
          <w:p w:rsidR="00000000" w:rsidRDefault="00EC68B4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EC68B4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EC68B4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EC68B4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EC68B4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gridSpan w:val="7"/>
            <w:hMerge/>
          </w:tcPr>
          <w:p w:rsidR="00000000" w:rsidRDefault="00EC68B4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  <w:tcBorders>
              <w:top w:val="single" w:sz="18" w:space="0" w:color="auto"/>
              <w:bottom w:val="single" w:sz="12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MENKUL KIYMETİN TÜRÜ</w:t>
            </w:r>
          </w:p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      (Type Of Securities)</w:t>
            </w:r>
          </w:p>
        </w:tc>
        <w:tc>
          <w:tcPr>
            <w:tcW w:w="80" w:type="dxa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202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NOMİN</w:t>
            </w: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AL DEĞER</w:t>
            </w:r>
          </w:p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(Nominal Value)</w:t>
            </w:r>
          </w:p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TOPLAM ALIŞ MALİYETİ (TL)</w:t>
            </w:r>
          </w:p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(Total Cost)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TOPLAM RAYİÇ DEĞER (TL)</w:t>
            </w:r>
          </w:p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(Total Market Value)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GRUP (%)</w:t>
            </w:r>
          </w:p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(Group)</w:t>
            </w:r>
          </w:p>
        </w:tc>
        <w:tc>
          <w:tcPr>
            <w:tcW w:w="1005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GENEL (%)</w:t>
            </w:r>
          </w:p>
          <w:p w:rsidR="00000000" w:rsidRDefault="00EC68B4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I.HİSSE SENEDİ</w:t>
            </w:r>
          </w:p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(Common Stocks)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right w:val="single" w:sz="12" w:space="0" w:color="auto"/>
            </w:tcBorders>
          </w:tcPr>
          <w:p w:rsidR="00000000" w:rsidRDefault="00EC68B4">
            <w:pPr>
              <w:ind w:left="-208" w:firstLine="208"/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55,000,000,000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399,729,000,000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425,200,000,000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100.00%</w:t>
            </w: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55.01%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</w:t>
            </w:r>
          </w:p>
        </w:tc>
        <w:tc>
          <w:tcPr>
            <w:tcW w:w="4659" w:type="dxa"/>
            <w:hMerge w:val="restart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H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OLDİNGLER VE YATIRIM ŞİRKETLERİ</w:t>
            </w:r>
          </w:p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(Holding&amp; Investment Companies)</w:t>
            </w:r>
          </w:p>
        </w:tc>
        <w:tc>
          <w:tcPr>
            <w:hMerge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gridSpan w:val="7"/>
            <w:hMerge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1.1</w:t>
            </w: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SABANCI HOLDİNG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12,000,000,000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82,368,000,000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78,600,000,000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18.49%</w:t>
            </w: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10.17%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1.2</w:t>
            </w: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GSD HOLDİNG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5,000,000,000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5,360,000,000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5,100,000,000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1.20%</w:t>
            </w: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0.66%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</w:t>
            </w:r>
          </w:p>
        </w:tc>
        <w:tc>
          <w:tcPr>
            <w:tcW w:w="4659" w:type="dxa"/>
            <w:hMerge w:val="restart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TAŞ VE TOPRAĞA DAYALI SANAYİ</w:t>
            </w:r>
          </w:p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(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Manufacture of Non-Metalic Mineral Product)</w:t>
            </w:r>
          </w:p>
        </w:tc>
        <w:tc>
          <w:tcPr>
            <w:hMerge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gridSpan w:val="7"/>
            <w:hMerge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2.1</w:t>
            </w: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KÜTAHYA PORSELEN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5,000,000,000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79,945,000,000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84,000,000,000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19.76%</w:t>
            </w: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10.87%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</w:t>
            </w: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METAL ANA SANAYİ</w:t>
            </w:r>
          </w:p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(Basic Metal Industries)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3.1</w:t>
            </w: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ÇEMTAŞ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15,000,000,000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72,480,000,000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96,000,000,000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22.58%</w:t>
            </w: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12.42%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</w:t>
            </w: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ULAŞTIRMA (Transportation)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4.1</w:t>
            </w: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TÜRK HAVA YOLLARI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11,000,000,000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81,015,000,000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80,300,000,000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18.89%</w:t>
            </w: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10.39%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</w:t>
            </w:r>
          </w:p>
        </w:tc>
        <w:tc>
          <w:tcPr>
            <w:tcW w:w="4659" w:type="dxa"/>
            <w:hMerge w:val="restart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KİMYA, PETROL, KAUÇUK VE PLASTİK ÜRÜNLER</w:t>
            </w:r>
          </w:p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(Chemicals,Petroleum,Rubber and Plastic Products)</w:t>
            </w:r>
          </w:p>
        </w:tc>
        <w:tc>
          <w:tcPr>
            <w:hMerge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gridSpan w:val="7"/>
            <w:hMerge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5.1</w:t>
            </w: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TÜPRAŞ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7,000,000,000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78,561,000,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000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81,200,000,000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19.10%</w:t>
            </w: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10.51%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II.BORÇLANMA SENETLERİ</w:t>
            </w:r>
          </w:p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(Debt Securities)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360,000,000,000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339,274,800,000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344,721,600,000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0.00%</w:t>
            </w: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44.60%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2631" w:type="dxa"/>
            <w:hMerge w:val="restart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TRT030304T26 DEVLET TAHVİLİ</w:t>
            </w:r>
          </w:p>
        </w:tc>
        <w:tc>
          <w:tcPr>
            <w:gridSpan w:val="7"/>
            <w:hMerge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360,000,000,000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339,274,800,000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344,721,600,000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0.00%</w:t>
            </w: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44.60%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III.DİĞER (Othe</w:t>
            </w: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r)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3,000,000,000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3,000,000,000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0.39%</w:t>
            </w: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0.39%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29.12.2003 VADELİ TERS REPO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3,000,000,000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3,000,000,000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0.39%</w:t>
            </w: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0.39%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TAKAS PARA PİYASASI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0.00%</w:t>
            </w:r>
          </w:p>
        </w:tc>
        <w:tc>
          <w:tcPr>
            <w:tcW w:w="1005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31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4659" w:type="dxa"/>
            <w:hMerge w:val="restart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PORTFÖY DEĞERİ TOPLAMI (I+II+III)</w:t>
            </w:r>
          </w:p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(Total Portfolio Value)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gridSpan w:val="7"/>
            <w:h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772,921,600,000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100.00%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HAZIR DEĞERLER (+) (Current Assets)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ALACAKLAR (+)</w:t>
            </w:r>
          </w:p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 xml:space="preserve"> (Receivables)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81,653,399,461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BORÇLAR (-) (Debts)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DİĞER AKTİFLER (+)</w:t>
            </w:r>
          </w:p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 xml:space="preserve"> (Other Assets)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794,313,418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1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TOPLAM DEĞER (Total Value)</w:t>
            </w:r>
          </w:p>
        </w:tc>
        <w:tc>
          <w:tcPr>
            <w:tcW w:w="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855,369,312,879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lef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14" w:type="dxa"/>
            <w:tcBorders>
              <w:left w:val="single" w:sz="18" w:space="0" w:color="auto"/>
            </w:tcBorders>
          </w:tcPr>
          <w:p w:rsidR="00000000" w:rsidRDefault="00EC68B4">
            <w:pPr>
              <w:jc w:val="center"/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</w:tcPr>
          <w:p w:rsidR="00000000" w:rsidRDefault="00EC68B4">
            <w:pPr>
              <w:jc w:val="center"/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TOPLAM DEĞER (T</w:t>
            </w: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otal Value)</w:t>
            </w:r>
          </w:p>
        </w:tc>
        <w:tc>
          <w:tcPr>
            <w:tcW w:w="80" w:type="dxa"/>
            <w:tcBorders>
              <w:bottom w:val="double" w:sz="6" w:space="0" w:color="auto"/>
              <w:right w:val="single" w:sz="12" w:space="0" w:color="auto"/>
            </w:tcBorders>
          </w:tcPr>
          <w:p w:rsidR="00000000" w:rsidRDefault="00EC68B4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lef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1,900.82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:rsidR="00000000" w:rsidRDefault="00EC68B4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00000" w:rsidRDefault="00EC68B4">
            <w:pPr>
              <w:jc w:val="center"/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2551" w:type="dxa"/>
            <w:gridSpan w:val="7"/>
            <w:tcBorders>
              <w:top w:val="single" w:sz="18" w:space="0" w:color="auto"/>
              <w:bottom w:val="single" w:sz="18" w:space="0" w:color="auto"/>
            </w:tcBorders>
          </w:tcPr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TOPLAM PAY SAYISI</w:t>
            </w:r>
          </w:p>
          <w:p w:rsidR="00000000" w:rsidRDefault="00EC68B4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(Total Number Of Shares)</w:t>
            </w:r>
          </w:p>
        </w:tc>
        <w:tc>
          <w:tcPr>
            <w:tcW w:w="80" w:type="dxa"/>
            <w:tcBorders>
              <w:bottom w:val="single" w:sz="18" w:space="0" w:color="auto"/>
              <w:right w:val="single" w:sz="12" w:space="0" w:color="auto"/>
            </w:tcBorders>
          </w:tcPr>
          <w:p w:rsidR="00000000" w:rsidRDefault="00EC68B4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2028" w:type="dxa"/>
            <w:tcBorders>
              <w:left w:val="single" w:sz="12" w:space="0" w:color="auto"/>
              <w:bottom w:val="single" w:sz="18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bottom w:val="single" w:sz="18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005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00000" w:rsidRDefault="00EC68B4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</w:tbl>
    <w:p w:rsidR="00000000" w:rsidRDefault="00EC68B4">
      <w:pPr>
        <w:tabs>
          <w:tab w:val="left" w:pos="2835"/>
        </w:tabs>
        <w:rPr>
          <w:rFonts w:ascii="Arial" w:hAnsi="Arial"/>
          <w:sz w:val="16"/>
        </w:rPr>
      </w:pPr>
    </w:p>
    <w:p w:rsidR="00000000" w:rsidRDefault="00EC68B4">
      <w:pPr>
        <w:rPr>
          <w:rFonts w:ascii="Arial" w:hAnsi="Arial"/>
          <w:sz w:val="16"/>
        </w:rPr>
        <w:sectPr w:rsidR="00000000">
          <w:pgSz w:w="11907" w:h="16840" w:code="9"/>
          <w:pgMar w:top="567" w:right="964" w:bottom="1162" w:left="964" w:header="737" w:footer="720" w:gutter="0"/>
          <w:paperSrc w:first="1" w:other="1"/>
          <w:cols w:space="720"/>
          <w:noEndnote/>
        </w:sectPr>
      </w:pPr>
    </w:p>
    <w:p w:rsidR="00000000" w:rsidRDefault="00EC68B4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C68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C68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C68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C68B4">
      <w:pPr>
        <w:rPr>
          <w:rFonts w:ascii="Arial" w:hAnsi="Arial"/>
          <w:sz w:val="16"/>
        </w:rPr>
      </w:pPr>
    </w:p>
    <w:p w:rsidR="00000000" w:rsidRDefault="00EC68B4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68B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</w:t>
            </w:r>
            <w:r>
              <w:rPr>
                <w:rFonts w:ascii="Arial" w:hAnsi="Arial"/>
                <w:b/>
                <w:sz w:val="16"/>
              </w:rPr>
              <w:t>vanı</w:t>
            </w:r>
          </w:p>
        </w:tc>
        <w:tc>
          <w:tcPr>
            <w:tcW w:w="1908" w:type="dxa"/>
          </w:tcPr>
          <w:p w:rsidR="00000000" w:rsidRDefault="00EC68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C68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C68B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C68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C68B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C68B4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BUMERANG MENKUL DEĞERLER A.Ş.</w:t>
            </w:r>
          </w:p>
        </w:tc>
        <w:tc>
          <w:tcPr>
            <w:tcW w:w="1892" w:type="dxa"/>
          </w:tcPr>
          <w:p w:rsidR="00000000" w:rsidRDefault="00EC68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342.000</w:t>
            </w:r>
          </w:p>
        </w:tc>
        <w:tc>
          <w:tcPr>
            <w:tcW w:w="2410" w:type="dxa"/>
          </w:tcPr>
          <w:p w:rsidR="00000000" w:rsidRDefault="00EC68B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MÜSLÜM DEMİRBİLEK</w:t>
            </w:r>
          </w:p>
        </w:tc>
        <w:tc>
          <w:tcPr>
            <w:tcW w:w="1892" w:type="dxa"/>
          </w:tcPr>
          <w:p w:rsidR="00000000" w:rsidRDefault="00EC68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410" w:type="dxa"/>
          </w:tcPr>
          <w:p w:rsidR="00000000" w:rsidRDefault="00EC68B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EC68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107.900</w:t>
            </w:r>
          </w:p>
        </w:tc>
        <w:tc>
          <w:tcPr>
            <w:tcW w:w="2410" w:type="dxa"/>
          </w:tcPr>
          <w:p w:rsidR="00000000" w:rsidRDefault="00EC68B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C68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C68B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C68B4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C68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EC68B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EC68B4">
      <w:pPr>
        <w:jc w:val="both"/>
        <w:rPr>
          <w:rFonts w:ascii="Arial" w:hAnsi="Arial"/>
          <w:sz w:val="16"/>
        </w:rPr>
      </w:pPr>
    </w:p>
    <w:p w:rsidR="00000000" w:rsidRDefault="00EC68B4">
      <w:pPr>
        <w:jc w:val="both"/>
        <w:rPr>
          <w:rFonts w:ascii="Arial" w:hAnsi="Arial"/>
          <w:sz w:val="16"/>
        </w:rPr>
      </w:pPr>
    </w:p>
    <w:p w:rsidR="00000000" w:rsidRDefault="00EC68B4">
      <w:pPr>
        <w:jc w:val="both"/>
        <w:rPr>
          <w:rFonts w:ascii="Arial" w:hAnsi="Arial"/>
          <w:sz w:val="16"/>
        </w:rPr>
      </w:pP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</w:t>
      </w:r>
      <w:r>
        <w:rPr>
          <w:rFonts w:ascii="Arial" w:hAnsi="Arial"/>
          <w:sz w:val="16"/>
        </w:rPr>
        <w:t>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Bumerang Menkul Değerler A.Ş.</w:t>
      </w: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C68B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Müslüm Demirbilek-Yön.Kur.Bşk.</w:t>
      </w: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</w:t>
      </w:r>
      <w:r>
        <w:rPr>
          <w:rFonts w:ascii="Arial" w:hAnsi="Arial"/>
          <w:sz w:val="16"/>
        </w:rPr>
        <w:t xml:space="preserve">enel müdür yardımcısı, bölüm müdürü yada benzer yetki ve sorumluluk veren </w:t>
      </w: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Yusuf Murat ZELEF - Genel Müdür</w:t>
      </w: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</w:t>
      </w:r>
      <w:r>
        <w:rPr>
          <w:rFonts w:ascii="Arial" w:hAnsi="Arial"/>
          <w:sz w:val="16"/>
        </w:rPr>
        <w:t>isi bulunan pay sahibi</w:t>
      </w: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 (NONE)</w:t>
      </w: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</w:t>
      </w:r>
      <w:r>
        <w:rPr>
          <w:rFonts w:ascii="Arial" w:hAnsi="Arial"/>
          <w:sz w:val="16"/>
        </w:rPr>
        <w:t xml:space="preserve"> ortaklar ( ayrı ayrı )</w:t>
      </w: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 (NONE)</w:t>
      </w: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C68B4">
      <w:pPr>
        <w:ind w:right="-1231"/>
        <w:rPr>
          <w:rFonts w:ascii="Arial" w:hAnsi="Arial"/>
          <w:sz w:val="16"/>
        </w:rPr>
      </w:pPr>
    </w:p>
    <w:p w:rsidR="00000000" w:rsidRDefault="00EC68B4">
      <w:pPr>
        <w:ind w:right="-1231"/>
        <w:rPr>
          <w:rFonts w:ascii="Arial" w:hAnsi="Arial"/>
          <w:sz w:val="16"/>
        </w:rPr>
      </w:pPr>
    </w:p>
    <w:p w:rsidR="00000000" w:rsidRDefault="00EC68B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C68B4">
      <w:pPr>
        <w:rPr>
          <w:rFonts w:ascii="Arial" w:hAnsi="Arial"/>
          <w:sz w:val="16"/>
        </w:rPr>
      </w:pPr>
    </w:p>
    <w:sectPr w:rsidR="00000000">
      <w:pgSz w:w="11907" w:h="16840" w:code="9"/>
      <w:pgMar w:top="1247" w:right="1134" w:bottom="1162" w:left="1134" w:header="737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A99"/>
    <w:multiLevelType w:val="singleLevel"/>
    <w:tmpl w:val="6DFCC8A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05974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68B4"/>
    <w:rsid w:val="00EC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0456F-637E-4145-8E94-543810D3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2004-05-25T13:33:00Z</cp:lastPrinted>
  <dcterms:created xsi:type="dcterms:W3CDTF">2022-09-01T21:32:00Z</dcterms:created>
  <dcterms:modified xsi:type="dcterms:W3CDTF">2022-09-01T21:32:00Z</dcterms:modified>
</cp:coreProperties>
</file>