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091A">
            <w:pPr>
              <w:pStyle w:val="Heading2"/>
            </w:pPr>
            <w:r>
              <w:t>EGE SERAMİK SANAYİ VE TİCARET A.Ş.</w:t>
            </w:r>
          </w:p>
        </w:tc>
      </w:tr>
    </w:tbl>
    <w:p w:rsidR="00000000" w:rsidRDefault="00C209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209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12.09.1972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209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09.12.1972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209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SIRLI-SIRSIZ KARO, SERAMİK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209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PRODUCTION OF GLAZED / NON-GLAZED CERAMİC TILES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209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26.KM K</w:t>
            </w:r>
            <w:r>
              <w:rPr>
                <w:rFonts w:ascii="Arial" w:hAnsi="Arial"/>
                <w:color w:val="000000"/>
                <w:sz w:val="16"/>
              </w:rPr>
              <w:t>EMALPAŞA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209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26.KM KEMALPAŞA / İZMİR –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209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209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209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ADNAN POLAT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209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MURAT POLAT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209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SONGÜL SEL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209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BÜLENT ZIHNALI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2091A">
            <w:pPr>
              <w:ind w:right="9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M.SUAT KARAVELİ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209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209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0 232 878 17 00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209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++ 90 232 878 17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209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0 232 878 12 54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209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++ 90 232 878 12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209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182  M</w:t>
            </w:r>
            <w:r>
              <w:rPr>
                <w:rFonts w:ascii="Arial" w:hAnsi="Arial"/>
                <w:color w:val="000000"/>
                <w:sz w:val="16"/>
              </w:rPr>
              <w:t>EMUR ,  865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209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182  STAFF, 865  WORKERS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209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01.01.2003-31.12.2004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209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01.01.2003-12.31.2004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209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ÇİMENTO, SERAMİK, TOPRAK VE CAM SANAYİİ İŞÇİLE</w:t>
            </w:r>
            <w:r>
              <w:rPr>
                <w:rFonts w:ascii="Arial" w:hAnsi="Arial"/>
                <w:color w:val="000000"/>
                <w:sz w:val="16"/>
              </w:rPr>
              <w:t>Rİ SENDİKASI (ÇİMSE-İŞ)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209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209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TOPRAK, SERAMİK, ÇİMENTO VE CAM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209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2091A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52.632.000.000.000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2091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</w:t>
            </w:r>
            <w:r>
              <w:rPr>
                <w:rFonts w:ascii="Arial" w:hAnsi="Arial"/>
                <w:b/>
                <w:color w:val="000000"/>
                <w:sz w:val="16"/>
              </w:rPr>
              <w:t>AYE</w:t>
            </w:r>
          </w:p>
        </w:tc>
        <w:tc>
          <w:tcPr>
            <w:tcW w:w="142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209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52.632.000.000.000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209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209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209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C2091A">
      <w:pPr>
        <w:rPr>
          <w:rFonts w:ascii="Arial" w:hAnsi="Arial"/>
          <w:sz w:val="16"/>
        </w:rPr>
      </w:pPr>
    </w:p>
    <w:p w:rsidR="00000000" w:rsidRDefault="00C209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7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09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209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792" w:type="dxa"/>
          </w:tcPr>
          <w:p w:rsidR="00000000" w:rsidRDefault="00C209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C2091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6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09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209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Yer Karosu (m2)</w:t>
            </w:r>
          </w:p>
        </w:tc>
        <w:tc>
          <w:tcPr>
            <w:tcW w:w="806" w:type="dxa"/>
          </w:tcPr>
          <w:p w:rsidR="00000000" w:rsidRDefault="00C209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209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209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Duvar Karosu (m2)</w:t>
            </w:r>
          </w:p>
        </w:tc>
        <w:tc>
          <w:tcPr>
            <w:tcW w:w="818" w:type="dxa"/>
          </w:tcPr>
          <w:p w:rsidR="00000000" w:rsidRDefault="00C209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209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209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Duranit Karo (m2)</w:t>
            </w:r>
          </w:p>
        </w:tc>
        <w:tc>
          <w:tcPr>
            <w:tcW w:w="676" w:type="dxa"/>
          </w:tcPr>
          <w:p w:rsidR="00000000" w:rsidRDefault="00C209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209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09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2091A">
            <w:pPr>
              <w:pStyle w:val="Heading3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Floor Tiles (m²)</w:t>
            </w:r>
          </w:p>
        </w:tc>
        <w:tc>
          <w:tcPr>
            <w:tcW w:w="806" w:type="dxa"/>
          </w:tcPr>
          <w:p w:rsidR="00000000" w:rsidRDefault="00C209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2091A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209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Wall Tiles (m²)</w:t>
            </w:r>
          </w:p>
        </w:tc>
        <w:tc>
          <w:tcPr>
            <w:tcW w:w="818" w:type="dxa"/>
          </w:tcPr>
          <w:p w:rsidR="00000000" w:rsidRDefault="00C209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2091A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209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Duranite Tiles (m²)</w:t>
            </w:r>
          </w:p>
        </w:tc>
        <w:tc>
          <w:tcPr>
            <w:tcW w:w="676" w:type="dxa"/>
          </w:tcPr>
          <w:p w:rsidR="00000000" w:rsidRDefault="00C209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2091A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091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2091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9.748.650</w:t>
            </w:r>
          </w:p>
        </w:tc>
        <w:tc>
          <w:tcPr>
            <w:tcW w:w="806" w:type="dxa"/>
          </w:tcPr>
          <w:p w:rsidR="00000000" w:rsidRDefault="00C2091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C2091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7.335.817</w:t>
            </w:r>
          </w:p>
        </w:tc>
        <w:tc>
          <w:tcPr>
            <w:tcW w:w="818" w:type="dxa"/>
          </w:tcPr>
          <w:p w:rsidR="00000000" w:rsidRDefault="00C2091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</w:t>
            </w:r>
          </w:p>
        </w:tc>
        <w:tc>
          <w:tcPr>
            <w:tcW w:w="1908" w:type="dxa"/>
          </w:tcPr>
          <w:p w:rsidR="00000000" w:rsidRDefault="00C2091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3.684.425</w:t>
            </w:r>
          </w:p>
        </w:tc>
        <w:tc>
          <w:tcPr>
            <w:tcW w:w="676" w:type="dxa"/>
          </w:tcPr>
          <w:p w:rsidR="00000000" w:rsidRDefault="00C2091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091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C2091A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9.360.0</w:t>
            </w:r>
            <w:r>
              <w:rPr>
                <w:rFonts w:ascii="Arial" w:hAnsi="Arial"/>
                <w:color w:val="000000"/>
                <w:sz w:val="16"/>
              </w:rPr>
              <w:t>19</w:t>
            </w:r>
          </w:p>
        </w:tc>
        <w:tc>
          <w:tcPr>
            <w:tcW w:w="806" w:type="dxa"/>
          </w:tcPr>
          <w:p w:rsidR="00000000" w:rsidRDefault="00C2091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C2091A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6.462.491</w:t>
            </w:r>
          </w:p>
        </w:tc>
        <w:tc>
          <w:tcPr>
            <w:tcW w:w="818" w:type="dxa"/>
          </w:tcPr>
          <w:p w:rsidR="00000000" w:rsidRDefault="00C2091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</w:t>
            </w:r>
          </w:p>
        </w:tc>
        <w:tc>
          <w:tcPr>
            <w:tcW w:w="1908" w:type="dxa"/>
          </w:tcPr>
          <w:p w:rsidR="00000000" w:rsidRDefault="00C2091A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3.349.788</w:t>
            </w:r>
          </w:p>
        </w:tc>
        <w:tc>
          <w:tcPr>
            <w:tcW w:w="676" w:type="dxa"/>
          </w:tcPr>
          <w:p w:rsidR="00000000" w:rsidRDefault="00C2091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</w:t>
            </w:r>
          </w:p>
        </w:tc>
      </w:tr>
    </w:tbl>
    <w:p w:rsidR="00000000" w:rsidRDefault="00C2091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2091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2091A">
      <w:pPr>
        <w:rPr>
          <w:rFonts w:ascii="Arial" w:hAnsi="Arial"/>
          <w:sz w:val="16"/>
        </w:rPr>
      </w:pPr>
    </w:p>
    <w:p w:rsidR="00000000" w:rsidRDefault="00C209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7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09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209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792" w:type="dxa"/>
          </w:tcPr>
          <w:p w:rsidR="00000000" w:rsidRDefault="00C209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2091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992"/>
        <w:gridCol w:w="2835"/>
        <w:gridCol w:w="2694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C209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</w:tcPr>
          <w:p w:rsidR="00000000" w:rsidRDefault="00C209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Yer Karosu (m²)</w:t>
            </w:r>
          </w:p>
        </w:tc>
        <w:tc>
          <w:tcPr>
            <w:tcW w:w="2694" w:type="dxa"/>
          </w:tcPr>
          <w:p w:rsidR="00000000" w:rsidRDefault="00C209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Duvar Karosu (</w:t>
            </w:r>
            <w:r>
              <w:rPr>
                <w:rFonts w:ascii="Arial" w:hAnsi="Arial"/>
                <w:b/>
                <w:sz w:val="16"/>
              </w:rPr>
              <w:t>m²)</w:t>
            </w:r>
          </w:p>
        </w:tc>
        <w:tc>
          <w:tcPr>
            <w:tcW w:w="2693" w:type="dxa"/>
          </w:tcPr>
          <w:p w:rsidR="00000000" w:rsidRDefault="00C209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Duranit Karo (m²)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C209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35" w:type="dxa"/>
          </w:tcPr>
          <w:p w:rsidR="00000000" w:rsidRDefault="00C2091A">
            <w:pPr>
              <w:pStyle w:val="Heading3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Floor Tiles (m²)</w:t>
            </w:r>
          </w:p>
        </w:tc>
        <w:tc>
          <w:tcPr>
            <w:tcW w:w="2694" w:type="dxa"/>
          </w:tcPr>
          <w:p w:rsidR="00000000" w:rsidRDefault="00C209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Wall Tiles (m²)</w:t>
            </w:r>
          </w:p>
        </w:tc>
        <w:tc>
          <w:tcPr>
            <w:tcW w:w="2693" w:type="dxa"/>
          </w:tcPr>
          <w:p w:rsidR="00000000" w:rsidRDefault="00C209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Duranite Tiles (m²)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C2091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835" w:type="dxa"/>
          </w:tcPr>
          <w:p w:rsidR="00000000" w:rsidRDefault="00C2091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9.578.706</w:t>
            </w:r>
          </w:p>
        </w:tc>
        <w:tc>
          <w:tcPr>
            <w:tcW w:w="2694" w:type="dxa"/>
          </w:tcPr>
          <w:p w:rsidR="00000000" w:rsidRDefault="00C2091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7.075.487</w:t>
            </w:r>
          </w:p>
        </w:tc>
        <w:tc>
          <w:tcPr>
            <w:tcW w:w="2693" w:type="dxa"/>
          </w:tcPr>
          <w:p w:rsidR="00000000" w:rsidRDefault="00C2091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3.673.189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C2091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835" w:type="dxa"/>
          </w:tcPr>
          <w:p w:rsidR="00000000" w:rsidRDefault="00C2091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9.477.846</w:t>
            </w:r>
          </w:p>
        </w:tc>
        <w:tc>
          <w:tcPr>
            <w:tcW w:w="2694" w:type="dxa"/>
          </w:tcPr>
          <w:p w:rsidR="00000000" w:rsidRDefault="00C2091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6.679.803</w:t>
            </w:r>
          </w:p>
        </w:tc>
        <w:tc>
          <w:tcPr>
            <w:tcW w:w="2693" w:type="dxa"/>
          </w:tcPr>
          <w:p w:rsidR="00000000" w:rsidRDefault="00C2091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3.492.184</w:t>
            </w:r>
          </w:p>
        </w:tc>
      </w:tr>
    </w:tbl>
    <w:p w:rsidR="00000000" w:rsidRDefault="00C2091A">
      <w:pPr>
        <w:rPr>
          <w:rFonts w:ascii="Arial" w:hAnsi="Arial"/>
          <w:sz w:val="16"/>
        </w:rPr>
      </w:pPr>
    </w:p>
    <w:p w:rsidR="00000000" w:rsidRDefault="00C209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7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09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209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792" w:type="dxa"/>
          </w:tcPr>
          <w:p w:rsidR="00000000" w:rsidRDefault="00C209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export and import figures that  the Company realized  in the last two years  are given below.</w:t>
            </w:r>
          </w:p>
        </w:tc>
      </w:tr>
    </w:tbl>
    <w:p w:rsidR="00000000" w:rsidRDefault="00C2091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209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C209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C209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C209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410" w:type="dxa"/>
          </w:tcPr>
          <w:p w:rsidR="00000000" w:rsidRDefault="00C209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209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C209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C209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C209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410" w:type="dxa"/>
          </w:tcPr>
          <w:p w:rsidR="00000000" w:rsidRDefault="00C209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209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810" w:type="dxa"/>
          </w:tcPr>
          <w:p w:rsidR="00000000" w:rsidRDefault="00C2091A">
            <w:pPr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12.575.278.923.095</w:t>
            </w:r>
          </w:p>
          <w:p w:rsidR="00000000" w:rsidRDefault="00C2091A">
            <w:pPr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8.360.639</w:t>
            </w:r>
          </w:p>
        </w:tc>
        <w:tc>
          <w:tcPr>
            <w:tcW w:w="2127" w:type="dxa"/>
          </w:tcPr>
          <w:p w:rsidR="00000000" w:rsidRDefault="00C2091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  <w:tc>
          <w:tcPr>
            <w:tcW w:w="1984" w:type="dxa"/>
          </w:tcPr>
          <w:p w:rsidR="00000000" w:rsidRDefault="00C2091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56.967.099.038.571</w:t>
            </w:r>
          </w:p>
          <w:p w:rsidR="00000000" w:rsidRDefault="00C2091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34.719.469</w:t>
            </w:r>
          </w:p>
        </w:tc>
        <w:tc>
          <w:tcPr>
            <w:tcW w:w="2410" w:type="dxa"/>
          </w:tcPr>
          <w:p w:rsidR="00000000" w:rsidRDefault="00C2091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209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810" w:type="dxa"/>
          </w:tcPr>
          <w:p w:rsidR="00000000" w:rsidRDefault="00C2091A">
            <w:pPr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12.967.894.708.780</w:t>
            </w:r>
          </w:p>
          <w:p w:rsidR="00000000" w:rsidRDefault="00C2091A">
            <w:pPr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8.507.247</w:t>
            </w:r>
          </w:p>
        </w:tc>
        <w:tc>
          <w:tcPr>
            <w:tcW w:w="2127" w:type="dxa"/>
          </w:tcPr>
          <w:p w:rsidR="00000000" w:rsidRDefault="00C2091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  <w:p w:rsidR="00000000" w:rsidRDefault="00C2091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C2091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C2091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57.074.742.126.343</w:t>
            </w:r>
          </w:p>
          <w:p w:rsidR="00000000" w:rsidRDefault="00C2091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31.619.502</w:t>
            </w:r>
          </w:p>
        </w:tc>
        <w:tc>
          <w:tcPr>
            <w:tcW w:w="2410" w:type="dxa"/>
          </w:tcPr>
          <w:p w:rsidR="00000000" w:rsidRDefault="00C2091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51</w:t>
            </w:r>
          </w:p>
        </w:tc>
      </w:tr>
    </w:tbl>
    <w:p w:rsidR="00000000" w:rsidRDefault="00C2091A">
      <w:pPr>
        <w:rPr>
          <w:rFonts w:ascii="Arial" w:hAnsi="Arial"/>
          <w:sz w:val="16"/>
        </w:rPr>
      </w:pPr>
    </w:p>
    <w:p w:rsidR="00000000" w:rsidRDefault="00C209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7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209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</w:t>
            </w:r>
            <w:r>
              <w:rPr>
                <w:rFonts w:ascii="Arial" w:hAnsi="Arial"/>
                <w:sz w:val="16"/>
              </w:rPr>
              <w:t>lmektedir.</w:t>
            </w:r>
          </w:p>
        </w:tc>
        <w:tc>
          <w:tcPr>
            <w:tcW w:w="1212" w:type="dxa"/>
          </w:tcPr>
          <w:p w:rsidR="00000000" w:rsidRDefault="00C2091A">
            <w:pPr>
              <w:rPr>
                <w:rFonts w:ascii="Arial" w:hAnsi="Arial"/>
                <w:sz w:val="16"/>
              </w:rPr>
            </w:pPr>
          </w:p>
        </w:tc>
        <w:tc>
          <w:tcPr>
            <w:tcW w:w="4706" w:type="dxa"/>
          </w:tcPr>
          <w:p w:rsidR="00000000" w:rsidRDefault="00C209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2091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2091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C209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209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209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209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209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209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2091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209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209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209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209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Tevsi-Modernizasyon</w:t>
            </w:r>
          </w:p>
          <w:p w:rsidR="00000000" w:rsidRDefault="00C209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(Enlargement- Modernization)</w:t>
            </w:r>
          </w:p>
        </w:tc>
        <w:tc>
          <w:tcPr>
            <w:tcW w:w="2043" w:type="dxa"/>
          </w:tcPr>
          <w:p w:rsidR="00000000" w:rsidRDefault="00C2091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07/03/2003-07/03/2005</w:t>
            </w:r>
          </w:p>
          <w:p w:rsidR="00000000" w:rsidRDefault="00C2091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03/07/2003-03/07/2005</w:t>
            </w:r>
          </w:p>
        </w:tc>
        <w:tc>
          <w:tcPr>
            <w:tcW w:w="2209" w:type="dxa"/>
          </w:tcPr>
          <w:p w:rsidR="00000000" w:rsidRDefault="00C2091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19.000.000</w:t>
            </w:r>
          </w:p>
        </w:tc>
        <w:tc>
          <w:tcPr>
            <w:tcW w:w="1843" w:type="dxa"/>
          </w:tcPr>
          <w:p w:rsidR="00000000" w:rsidRDefault="00C2091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2.979.921</w:t>
            </w:r>
          </w:p>
        </w:tc>
      </w:tr>
    </w:tbl>
    <w:p w:rsidR="00000000" w:rsidRDefault="00C2091A">
      <w:pPr>
        <w:rPr>
          <w:rFonts w:ascii="Arial" w:hAnsi="Arial"/>
          <w:sz w:val="16"/>
        </w:rPr>
      </w:pPr>
    </w:p>
    <w:p w:rsidR="00000000" w:rsidRDefault="00C2091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7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09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</w:t>
            </w:r>
            <w:r>
              <w:rPr>
                <w:rFonts w:ascii="Arial" w:hAnsi="Arial"/>
                <w:sz w:val="16"/>
              </w:rPr>
              <w:t xml:space="preserve">sterilmektedir. </w:t>
            </w:r>
          </w:p>
        </w:tc>
        <w:tc>
          <w:tcPr>
            <w:tcW w:w="1134" w:type="dxa"/>
          </w:tcPr>
          <w:p w:rsidR="00000000" w:rsidRDefault="00C209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777" w:type="dxa"/>
          </w:tcPr>
          <w:p w:rsidR="00000000" w:rsidRDefault="00C209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2091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34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209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472" w:type="dxa"/>
          </w:tcPr>
          <w:p w:rsidR="00000000" w:rsidRDefault="00C209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091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209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3472" w:type="dxa"/>
          </w:tcPr>
          <w:p w:rsidR="00000000" w:rsidRDefault="00C209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091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C209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3477" w:type="dxa"/>
          </w:tcPr>
          <w:p w:rsidR="00000000" w:rsidRDefault="00C209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091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C209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3477" w:type="dxa"/>
          </w:tcPr>
          <w:p w:rsidR="00000000" w:rsidRDefault="00C209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091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C209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3477" w:type="dxa"/>
          </w:tcPr>
          <w:p w:rsidR="00000000" w:rsidRDefault="00C209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091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C209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3477" w:type="dxa"/>
          </w:tcPr>
          <w:p w:rsidR="00000000" w:rsidRDefault="00C209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2091A">
      <w:pPr>
        <w:rPr>
          <w:rFonts w:ascii="Arial" w:hAnsi="Arial"/>
          <w:color w:val="FF0000"/>
          <w:sz w:val="16"/>
        </w:rPr>
      </w:pPr>
    </w:p>
    <w:p w:rsidR="00000000" w:rsidRDefault="00C2091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63" w:type="dxa"/>
        <w:tblLayout w:type="fixed"/>
        <w:tblLook w:val="0000" w:firstRow="0" w:lastRow="0" w:firstColumn="0" w:lastColumn="0" w:noHBand="0" w:noVBand="0"/>
      </w:tblPr>
      <w:tblGrid>
        <w:gridCol w:w="4503"/>
        <w:gridCol w:w="270"/>
        <w:gridCol w:w="466"/>
        <w:gridCol w:w="485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</w:tcPr>
          <w:p w:rsidR="00000000" w:rsidRDefault="00C209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31/1</w:t>
            </w:r>
            <w:r>
              <w:rPr>
                <w:rFonts w:ascii="Arial" w:hAnsi="Arial"/>
                <w:sz w:val="16"/>
              </w:rPr>
              <w:t xml:space="preserve">2/2003 başlıca ortakları ve sermaye payları aşağıda gösterilmektedir. </w:t>
            </w:r>
          </w:p>
        </w:tc>
        <w:tc>
          <w:tcPr>
            <w:tcW w:w="5591" w:type="dxa"/>
            <w:gridSpan w:val="3"/>
          </w:tcPr>
          <w:p w:rsidR="00000000" w:rsidRDefault="00C209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as of Dec.12.2003, are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</w:tcPr>
          <w:p w:rsidR="00000000" w:rsidRDefault="00C209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36" w:type="dxa"/>
            <w:gridSpan w:val="2"/>
          </w:tcPr>
          <w:p w:rsidR="00000000" w:rsidRDefault="00C209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855" w:type="dxa"/>
          </w:tcPr>
          <w:p w:rsidR="00000000" w:rsidRDefault="00C209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</w:tcPr>
          <w:p w:rsidR="00000000" w:rsidRDefault="00C2091A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</w:t>
            </w:r>
          </w:p>
          <w:p w:rsidR="00000000" w:rsidRDefault="00C209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en az %10'una sahip gerç</w:t>
            </w:r>
            <w:r>
              <w:rPr>
                <w:rFonts w:ascii="Arial" w:hAnsi="Arial"/>
                <w:sz w:val="16"/>
              </w:rPr>
              <w:t>ek ve tüzel kişi ortaklar (ayrı ayrı</w:t>
            </w:r>
            <w:r>
              <w:rPr>
                <w:rFonts w:ascii="Arial" w:hAnsi="Arial"/>
                <w:caps/>
                <w:sz w:val="16"/>
              </w:rPr>
              <w:t>),</w:t>
            </w:r>
          </w:p>
        </w:tc>
        <w:tc>
          <w:tcPr>
            <w:tcW w:w="270" w:type="dxa"/>
          </w:tcPr>
          <w:p w:rsidR="00000000" w:rsidRDefault="00C209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321" w:type="dxa"/>
            <w:gridSpan w:val="2"/>
          </w:tcPr>
          <w:p w:rsidR="00000000" w:rsidRDefault="00C209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 10 of total</w:t>
            </w:r>
          </w:p>
          <w:p w:rsidR="00000000" w:rsidRDefault="00C209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Capital or voting rights</w:t>
            </w:r>
          </w:p>
        </w:tc>
      </w:tr>
    </w:tbl>
    <w:p w:rsidR="00000000" w:rsidRDefault="00C2091A">
      <w:pPr>
        <w:rPr>
          <w:rFonts w:ascii="Arial" w:hAnsi="Arial"/>
          <w:sz w:val="16"/>
        </w:rPr>
      </w:pPr>
    </w:p>
    <w:tbl>
      <w:tblPr>
        <w:tblW w:w="0" w:type="auto"/>
        <w:tblInd w:w="4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12"/>
        <w:gridCol w:w="36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4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12" w:type="dxa"/>
          </w:tcPr>
          <w:p w:rsidR="00000000" w:rsidRDefault="00C209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3686" w:type="dxa"/>
          </w:tcPr>
          <w:p w:rsidR="00000000" w:rsidRDefault="00C209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4" w:type="dxa"/>
          </w:tcPr>
          <w:p w:rsidR="00000000" w:rsidRDefault="00C2091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12" w:type="dxa"/>
          </w:tcPr>
          <w:p w:rsidR="00000000" w:rsidRDefault="00C209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686" w:type="dxa"/>
          </w:tcPr>
          <w:p w:rsidR="00000000" w:rsidRDefault="00C209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4" w:type="dxa"/>
          </w:tcPr>
          <w:p w:rsidR="00000000" w:rsidRDefault="00C209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İbrahim Polat Holding A.Ş.</w:t>
            </w:r>
          </w:p>
        </w:tc>
        <w:tc>
          <w:tcPr>
            <w:tcW w:w="1912" w:type="dxa"/>
          </w:tcPr>
          <w:p w:rsidR="00000000" w:rsidRDefault="00C2091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</w:t>
            </w:r>
            <w:r>
              <w:rPr>
                <w:rFonts w:ascii="Arial" w:hAnsi="Arial"/>
                <w:color w:val="000000"/>
                <w:sz w:val="16"/>
              </w:rPr>
              <w:t>934.945</w:t>
            </w:r>
          </w:p>
        </w:tc>
        <w:tc>
          <w:tcPr>
            <w:tcW w:w="3686" w:type="dxa"/>
          </w:tcPr>
          <w:p w:rsidR="00000000" w:rsidRDefault="00C2091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4" w:type="dxa"/>
          </w:tcPr>
          <w:p w:rsidR="00000000" w:rsidRDefault="00C209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POLAT</w:t>
            </w:r>
          </w:p>
        </w:tc>
        <w:tc>
          <w:tcPr>
            <w:tcW w:w="1912" w:type="dxa"/>
          </w:tcPr>
          <w:p w:rsidR="00000000" w:rsidRDefault="00C2091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877.211</w:t>
            </w:r>
          </w:p>
        </w:tc>
        <w:tc>
          <w:tcPr>
            <w:tcW w:w="3686" w:type="dxa"/>
          </w:tcPr>
          <w:p w:rsidR="00000000" w:rsidRDefault="00C2091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4" w:type="dxa"/>
          </w:tcPr>
          <w:p w:rsidR="00000000" w:rsidRDefault="00C209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POLAT</w:t>
            </w:r>
          </w:p>
        </w:tc>
        <w:tc>
          <w:tcPr>
            <w:tcW w:w="1912" w:type="dxa"/>
          </w:tcPr>
          <w:p w:rsidR="00000000" w:rsidRDefault="00C2091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438.606</w:t>
            </w:r>
          </w:p>
        </w:tc>
        <w:tc>
          <w:tcPr>
            <w:tcW w:w="3686" w:type="dxa"/>
          </w:tcPr>
          <w:p w:rsidR="00000000" w:rsidRDefault="00C2091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209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Açık Kısım</w:t>
            </w:r>
          </w:p>
        </w:tc>
        <w:tc>
          <w:tcPr>
            <w:tcW w:w="1908" w:type="dxa"/>
          </w:tcPr>
          <w:p w:rsidR="00000000" w:rsidRDefault="00C2091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13.381.238</w:t>
            </w:r>
          </w:p>
        </w:tc>
        <w:tc>
          <w:tcPr>
            <w:tcW w:w="3686" w:type="dxa"/>
          </w:tcPr>
          <w:p w:rsidR="00000000" w:rsidRDefault="00C2091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2091A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GENEL TOPLAM /</w:t>
            </w:r>
            <w:r>
              <w:rPr>
                <w:rFonts w:ascii="Arial" w:hAnsi="Arial"/>
                <w:b/>
                <w:sz w:val="16"/>
              </w:rPr>
              <w:t xml:space="preserve"> GENERAL TOTAL</w:t>
            </w:r>
          </w:p>
        </w:tc>
        <w:tc>
          <w:tcPr>
            <w:tcW w:w="1908" w:type="dxa"/>
          </w:tcPr>
          <w:p w:rsidR="00000000" w:rsidRDefault="00C2091A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52.632.000</w:t>
            </w:r>
          </w:p>
        </w:tc>
        <w:tc>
          <w:tcPr>
            <w:tcW w:w="3686" w:type="dxa"/>
          </w:tcPr>
          <w:p w:rsidR="00000000" w:rsidRDefault="00C2091A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100</w:t>
            </w:r>
          </w:p>
        </w:tc>
      </w:tr>
    </w:tbl>
    <w:p w:rsidR="00000000" w:rsidRDefault="00C209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  <w:u w:val="single"/>
        </w:rPr>
      </w:pPr>
    </w:p>
    <w:p w:rsidR="00000000" w:rsidRDefault="00C2091A">
      <w:pPr>
        <w:jc w:val="both"/>
        <w:rPr>
          <w:rFonts w:ascii="Arial" w:hAnsi="Arial"/>
          <w:sz w:val="16"/>
        </w:rPr>
      </w:pPr>
    </w:p>
    <w:p w:rsidR="00000000" w:rsidRDefault="00C2091A">
      <w:pPr>
        <w:jc w:val="both"/>
        <w:rPr>
          <w:rFonts w:ascii="Arial" w:hAnsi="Arial"/>
          <w:sz w:val="16"/>
        </w:rPr>
      </w:pPr>
    </w:p>
    <w:p w:rsidR="00000000" w:rsidRDefault="00C2091A">
      <w:pPr>
        <w:ind w:right="-1231"/>
        <w:rPr>
          <w:rFonts w:ascii="Arial" w:hAnsi="Arial"/>
          <w:sz w:val="16"/>
        </w:rPr>
      </w:pPr>
    </w:p>
    <w:p w:rsidR="00000000" w:rsidRDefault="00C2091A">
      <w:pPr>
        <w:ind w:right="-1231"/>
        <w:rPr>
          <w:rFonts w:ascii="Arial" w:hAnsi="Arial"/>
          <w:sz w:val="16"/>
        </w:rPr>
      </w:pPr>
    </w:p>
    <w:p w:rsidR="00000000" w:rsidRDefault="00C2091A">
      <w:pPr>
        <w:rPr>
          <w:rFonts w:ascii="Arial" w:hAnsi="Arial"/>
          <w:sz w:val="16"/>
        </w:rPr>
      </w:pPr>
    </w:p>
    <w:p w:rsidR="00000000" w:rsidRDefault="00C2091A">
      <w:pPr>
        <w:rPr>
          <w:rFonts w:ascii="Arial" w:hAnsi="Arial"/>
          <w:color w:val="FF0000"/>
          <w:sz w:val="16"/>
        </w:rPr>
      </w:pPr>
    </w:p>
    <w:p w:rsidR="00000000" w:rsidRDefault="00C2091A">
      <w:pPr>
        <w:rPr>
          <w:rFonts w:ascii="Arial" w:hAnsi="Arial"/>
          <w:sz w:val="16"/>
        </w:rPr>
      </w:pPr>
    </w:p>
    <w:p w:rsidR="00000000" w:rsidRDefault="00C2091A">
      <w:pPr>
        <w:rPr>
          <w:rFonts w:ascii="Arial" w:hAnsi="Arial"/>
          <w:sz w:val="16"/>
        </w:rPr>
      </w:pPr>
    </w:p>
    <w:p w:rsidR="00000000" w:rsidRDefault="00C2091A">
      <w:pPr>
        <w:jc w:val="both"/>
        <w:rPr>
          <w:rFonts w:ascii="Arial" w:hAnsi="Arial"/>
          <w:sz w:val="16"/>
        </w:rPr>
      </w:pPr>
    </w:p>
    <w:p w:rsidR="00000000" w:rsidRDefault="00C2091A">
      <w:pPr>
        <w:jc w:val="both"/>
        <w:rPr>
          <w:rFonts w:ascii="Arial" w:hAnsi="Arial"/>
          <w:sz w:val="16"/>
        </w:rPr>
      </w:pPr>
    </w:p>
    <w:p w:rsidR="00000000" w:rsidRDefault="00C2091A">
      <w:pPr>
        <w:jc w:val="both"/>
        <w:rPr>
          <w:rFonts w:ascii="Arial" w:hAnsi="Arial"/>
          <w:sz w:val="16"/>
        </w:rPr>
      </w:pPr>
    </w:p>
    <w:p w:rsidR="00000000" w:rsidRDefault="00C2091A">
      <w:pPr>
        <w:jc w:val="both"/>
        <w:rPr>
          <w:rFonts w:ascii="Arial" w:hAnsi="Arial"/>
          <w:sz w:val="16"/>
        </w:rPr>
      </w:pPr>
    </w:p>
    <w:p w:rsidR="00000000" w:rsidRDefault="00C2091A">
      <w:pPr>
        <w:jc w:val="both"/>
        <w:rPr>
          <w:rFonts w:ascii="Arial" w:hAnsi="Arial"/>
          <w:sz w:val="16"/>
        </w:rPr>
      </w:pPr>
    </w:p>
    <w:p w:rsidR="00000000" w:rsidRDefault="00C2091A">
      <w:pPr>
        <w:jc w:val="both"/>
        <w:rPr>
          <w:rFonts w:ascii="Arial" w:hAnsi="Arial"/>
          <w:sz w:val="16"/>
        </w:rPr>
      </w:pPr>
    </w:p>
    <w:p w:rsidR="00000000" w:rsidRDefault="00C2091A">
      <w:pPr>
        <w:ind w:right="-1231"/>
        <w:rPr>
          <w:rFonts w:ascii="Arial" w:hAnsi="Arial"/>
          <w:sz w:val="16"/>
        </w:rPr>
      </w:pPr>
    </w:p>
    <w:p w:rsidR="00000000" w:rsidRDefault="00C2091A">
      <w:pPr>
        <w:ind w:right="-1231"/>
        <w:rPr>
          <w:rFonts w:ascii="Arial" w:hAnsi="Arial"/>
          <w:sz w:val="16"/>
        </w:rPr>
      </w:pPr>
    </w:p>
    <w:p w:rsidR="00000000" w:rsidRDefault="00C209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91EEF"/>
    <w:multiLevelType w:val="singleLevel"/>
    <w:tmpl w:val="D800257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894270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091A"/>
    <w:rsid w:val="00C2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20208-01EA-4F42-9B68-67115156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2004-05-31T12:39:00Z</cp:lastPrinted>
  <dcterms:created xsi:type="dcterms:W3CDTF">2022-09-01T21:32:00Z</dcterms:created>
  <dcterms:modified xsi:type="dcterms:W3CDTF">2022-09-01T21:32:00Z</dcterms:modified>
</cp:coreProperties>
</file>