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FENİŞ ALÜMİNYUM SANAYİ VE TİCARET A.Ş.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ÇAYIROVA, BEYLİKBAĞI MAH. İSTANBUL CAD. NO: 124 GEBZE – KOCAE</w:t>
            </w:r>
            <w:r>
              <w:rPr>
                <w:rFonts w:ascii="Arial" w:hAnsi="Arial"/>
                <w:color w:val="000000"/>
                <w:sz w:val="16"/>
              </w:rPr>
              <w:t>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YILMAZ TUFAN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CAHİT GERGERLİOĞLU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ŞEBNEM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(0262) 744 19 87/6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(0262) 744 45 44        (0212) 213 94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</w:t>
            </w:r>
            <w:r>
              <w:rPr>
                <w:rFonts w:ascii="Arial" w:hAnsi="Arial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15.000.000.000.000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7.317.072.000.000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4C58">
      <w:pPr>
        <w:pStyle w:val="BodyText"/>
        <w:rPr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806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(Tons)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E4C5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9.404               </w:t>
            </w:r>
          </w:p>
        </w:tc>
        <w:tc>
          <w:tcPr>
            <w:tcW w:w="806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7E4C5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3.270           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1.689                  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7E4C5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8.250</w:t>
            </w:r>
          </w:p>
        </w:tc>
        <w:tc>
          <w:tcPr>
            <w:tcW w:w="806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7E4C5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2.650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7E4C5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1.773</w:t>
            </w:r>
          </w:p>
        </w:tc>
        <w:tc>
          <w:tcPr>
            <w:tcW w:w="818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p w:rsidR="00000000" w:rsidRDefault="007E4C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4C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1990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</w:t>
            </w:r>
            <w:r>
              <w:rPr>
                <w:rFonts w:ascii="Arial" w:hAnsi="Arial"/>
                <w:b/>
                <w:sz w:val="16"/>
              </w:rPr>
              <w:t>sallı Profiller (Ton)</w:t>
            </w:r>
          </w:p>
        </w:tc>
        <w:tc>
          <w:tcPr>
            <w:tcW w:w="190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</w:t>
            </w:r>
          </w:p>
          <w:p w:rsidR="00000000" w:rsidRDefault="007E4C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4.413</w:t>
            </w:r>
          </w:p>
        </w:tc>
        <w:tc>
          <w:tcPr>
            <w:tcW w:w="1990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3.294            </w:t>
            </w:r>
          </w:p>
        </w:tc>
        <w:tc>
          <w:tcPr>
            <w:tcW w:w="1908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3.798</w:t>
            </w:r>
          </w:p>
        </w:tc>
        <w:tc>
          <w:tcPr>
            <w:tcW w:w="1990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2.639</w:t>
            </w:r>
          </w:p>
        </w:tc>
        <w:tc>
          <w:tcPr>
            <w:tcW w:w="1908" w:type="dxa"/>
          </w:tcPr>
          <w:p w:rsidR="00000000" w:rsidRDefault="007E4C5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1.764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</w:rPr>
              <w:t>aliyetler İçindeki Payı(%)</w:t>
            </w:r>
          </w:p>
        </w:tc>
        <w:tc>
          <w:tcPr>
            <w:tcW w:w="1559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19.919.995.105.753</w:t>
            </w:r>
          </w:p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12.560.921</w:t>
            </w:r>
          </w:p>
        </w:tc>
        <w:tc>
          <w:tcPr>
            <w:tcW w:w="2410" w:type="dxa"/>
          </w:tcPr>
          <w:p w:rsidR="00000000" w:rsidRDefault="007E4C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63                                                          </w:t>
            </w:r>
          </w:p>
        </w:tc>
        <w:tc>
          <w:tcPr>
            <w:tcW w:w="1559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3.009.794.757.101</w:t>
            </w:r>
          </w:p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15.422.164</w:t>
            </w:r>
          </w:p>
        </w:tc>
        <w:tc>
          <w:tcPr>
            <w:tcW w:w="2269" w:type="dxa"/>
          </w:tcPr>
          <w:p w:rsidR="00000000" w:rsidRDefault="007E4C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60                                            </w:t>
            </w:r>
          </w:p>
          <w:p w:rsidR="00000000" w:rsidRDefault="007E4C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C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14.913.714.860.914</w:t>
            </w:r>
          </w:p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9.013.223</w:t>
            </w:r>
          </w:p>
        </w:tc>
        <w:tc>
          <w:tcPr>
            <w:tcW w:w="2410" w:type="dxa"/>
          </w:tcPr>
          <w:p w:rsidR="00000000" w:rsidRDefault="007E4C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60</w:t>
            </w:r>
          </w:p>
        </w:tc>
        <w:tc>
          <w:tcPr>
            <w:tcW w:w="1559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18.947.268.022.321</w:t>
            </w:r>
          </w:p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11.813.858</w:t>
            </w:r>
          </w:p>
        </w:tc>
        <w:tc>
          <w:tcPr>
            <w:tcW w:w="2269" w:type="dxa"/>
          </w:tcPr>
          <w:p w:rsidR="00000000" w:rsidRDefault="007E4C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68           </w:t>
            </w:r>
          </w:p>
          <w:p w:rsidR="00000000" w:rsidRDefault="007E4C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</w:tbl>
    <w:p w:rsidR="00000000" w:rsidRDefault="007E4C58">
      <w:pPr>
        <w:rPr>
          <w:rFonts w:ascii="Arial" w:hAnsi="Arial"/>
          <w:b/>
          <w:sz w:val="16"/>
          <w:u w:val="single"/>
        </w:rPr>
      </w:pPr>
    </w:p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E4C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4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C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E4C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C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E4C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  <w:tc>
          <w:tcPr>
            <w:tcW w:w="2038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E4C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7E4C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C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4C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C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4C58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 Sermayesi</w:t>
            </w:r>
          </w:p>
        </w:tc>
        <w:tc>
          <w:tcPr>
            <w:tcW w:w="2338" w:type="dxa"/>
          </w:tcPr>
          <w:p w:rsidR="00000000" w:rsidRDefault="007E4C58">
            <w:pPr>
              <w:ind w:right="-31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C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4C58">
            <w:pPr>
              <w:ind w:left="64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E4C58">
            <w:pPr>
              <w:ind w:right="-31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OTOPRODÜKTÖR GRUBU A.Ş.</w:t>
            </w:r>
          </w:p>
        </w:tc>
        <w:tc>
          <w:tcPr>
            <w:tcW w:w="2299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9.400.000.000.000 TL</w:t>
            </w:r>
          </w:p>
        </w:tc>
        <w:tc>
          <w:tcPr>
            <w:tcW w:w="2343" w:type="dxa"/>
          </w:tcPr>
          <w:p w:rsidR="00000000" w:rsidRDefault="007E4C58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E4C58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0,000248889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E4C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E4C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C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 Aralık 2003 tarihi itibariyle başlıca ortakları ve sermaye payları aşağıda gösterilmektedir. </w:t>
            </w:r>
          </w:p>
        </w:tc>
        <w:tc>
          <w:tcPr>
            <w:tcW w:w="2299" w:type="dxa"/>
          </w:tcPr>
          <w:p w:rsidR="00000000" w:rsidRDefault="007E4C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3" w:type="dxa"/>
          </w:tcPr>
          <w:p w:rsidR="00000000" w:rsidRDefault="007E4C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 December 2003,  are shown bel</w:t>
            </w:r>
            <w:r>
              <w:rPr>
                <w:rFonts w:ascii="Arial" w:hAnsi="Arial"/>
                <w:b/>
                <w:sz w:val="16"/>
              </w:rPr>
              <w:t>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C58">
            <w:pPr>
              <w:pStyle w:val="Heading3"/>
            </w:pPr>
          </w:p>
        </w:tc>
        <w:tc>
          <w:tcPr>
            <w:tcW w:w="2299" w:type="dxa"/>
          </w:tcPr>
          <w:p w:rsidR="00000000" w:rsidRDefault="007E4C5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E4C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4C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FENİŞ HOLDİNG ANONİM ŞİRKETİ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6.212.798,501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M.SEDAT ALOĞLU-Yönetim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106,715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M.VEDAT ALOĞL</w:t>
            </w:r>
            <w:r>
              <w:rPr>
                <w:rFonts w:ascii="Arial" w:hAnsi="Arial"/>
                <w:sz w:val="16"/>
              </w:rPr>
              <w:t xml:space="preserve">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FEMAŞ FENİŞ ALÜMİNYUMÜRÜNLERİ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1.103.961,565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15,087477136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7.317.072,000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C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100,00000000</w:t>
            </w:r>
          </w:p>
        </w:tc>
      </w:tr>
    </w:tbl>
    <w:p w:rsidR="00000000" w:rsidRDefault="007E4C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C5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3D6"/>
    <w:multiLevelType w:val="singleLevel"/>
    <w:tmpl w:val="156EA33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9053F15"/>
    <w:multiLevelType w:val="singleLevel"/>
    <w:tmpl w:val="8720612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13232D7"/>
    <w:multiLevelType w:val="singleLevel"/>
    <w:tmpl w:val="2734757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01248449">
    <w:abstractNumId w:val="2"/>
  </w:num>
  <w:num w:numId="2" w16cid:durableId="1436755193">
    <w:abstractNumId w:val="1"/>
  </w:num>
  <w:num w:numId="3" w16cid:durableId="48833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C58"/>
    <w:rsid w:val="007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1E4B9-48D6-4065-8252-47E41B2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643"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2003-04-24T20:40:00Z</cp:lastPrinted>
  <dcterms:created xsi:type="dcterms:W3CDTF">2022-09-01T21:32:00Z</dcterms:created>
  <dcterms:modified xsi:type="dcterms:W3CDTF">2022-09-01T21:32:00Z</dcterms:modified>
</cp:coreProperties>
</file>