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0831">
            <w:pPr>
              <w:pStyle w:val="Heading2"/>
            </w:pPr>
            <w:r>
              <w:t>GARANTİ YATIRIM ORTAKLIĞI A.Ş.</w:t>
            </w:r>
          </w:p>
        </w:tc>
      </w:tr>
    </w:tbl>
    <w:p w:rsidR="00000000" w:rsidRDefault="0099083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09/07/1996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GRUBU BİNALARI, BÜYÜKDERE CAD. NO.65 A BLOK ASMA KAT 34398 MA</w:t>
            </w:r>
            <w:r>
              <w:rPr>
                <w:rFonts w:ascii="Arial" w:hAnsi="Arial"/>
                <w:color w:val="000000"/>
                <w:sz w:val="16"/>
              </w:rPr>
              <w:t>SLAK-İSTANBUL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REHA TANÖR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REHA TANÖR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ÖZTANGUT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HÜSNÜ GÜZELÖZ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0212. 335 </w:t>
            </w:r>
            <w:r>
              <w:rPr>
                <w:rFonts w:ascii="Arial" w:hAnsi="Arial"/>
                <w:color w:val="000000"/>
                <w:sz w:val="16"/>
              </w:rPr>
              <w:t>30 95-97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0212. 285 40 04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3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</w:t>
            </w:r>
            <w:r>
              <w:rPr>
                <w:rFonts w:ascii="Arial" w:hAnsi="Arial"/>
                <w:b/>
                <w:color w:val="000000"/>
                <w:sz w:val="16"/>
              </w:rPr>
              <w:t>ĞÜ PAZAR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9083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908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31.12.2003 tarihi itibariyle portföyünde bulunan </w:t>
            </w:r>
          </w:p>
          <w:p w:rsidR="00000000" w:rsidRDefault="009908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kıymetlerin  sektörel dağılımı aşağıda verilmiştir.</w:t>
            </w:r>
          </w:p>
        </w:tc>
        <w:tc>
          <w:tcPr>
            <w:tcW w:w="1047" w:type="dxa"/>
          </w:tcPr>
          <w:p w:rsidR="00000000" w:rsidRDefault="009908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9908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</w:t>
            </w:r>
            <w:r>
              <w:rPr>
                <w:rFonts w:ascii="Arial" w:hAnsi="Arial"/>
                <w:i/>
                <w:sz w:val="16"/>
              </w:rPr>
              <w:t>12.2003 is shown below.</w:t>
            </w:r>
          </w:p>
        </w:tc>
      </w:tr>
    </w:tbl>
    <w:p w:rsidR="00000000" w:rsidRDefault="00990831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3"/>
        <w:gridCol w:w="1843"/>
        <w:gridCol w:w="2268"/>
        <w:gridCol w:w="2268"/>
        <w:gridCol w:w="992"/>
        <w:gridCol w:w="8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MENKUL KIYMETİN TÜRÜ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center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NOMİNAL DEĞER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center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TOPLAM ALIŞ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center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TOPLAM RAYİÇ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center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GRUP (%)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center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GENEL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jc w:val="center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MALİYETİ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jc w:val="center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DEĞER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HİSSE SENETLERİ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(Shares)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     207,503,157,833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           1,133,701,518,229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</w:t>
            </w:r>
            <w:r>
              <w:rPr>
                <w:rFonts w:ascii="Arial Narrow" w:hAnsi="Arial Narrow"/>
                <w:b/>
                <w:sz w:val="16"/>
              </w:rPr>
              <w:t xml:space="preserve">               1,186,480,296,638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100.00%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56.51%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BANKALAR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eastAsia="Arial Unicode MS" w:hAnsi="Arial Narrow"/>
                <w:b/>
                <w:sz w:val="16"/>
                <w:u w:val="single"/>
              </w:rPr>
              <w:t>(Banks)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37,600,000,897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       176,500,003,113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175,404,805,234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14.78%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8.35%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TEKNOLOJI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(Technologie)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</w:t>
            </w: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9,300,000,000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       177,158,333,333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185,305,400,000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15.62%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8.83%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ULAŞTIRMA, HABERLEŞME VE DEPOLAMA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eastAsia="Arial Unicode MS" w:hAnsi="Arial Narrow"/>
                <w:b/>
                <w:sz w:val="16"/>
                <w:u w:val="single"/>
              </w:rPr>
              <w:t>(Transportation Torage 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  1,195,000,000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         10,735,083,335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  10,851,795,000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0.91%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0.52%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SİGORTA ŞİRKETLERİ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(Insurance Companies)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</w:t>
            </w: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25,500,000,850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       108,000,002,113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111,588,003,720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9.40%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5.32%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METAL EŞYA, MAKİNA VE GEREÇ YAPIMI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(Metal Products,Machinery Equipement 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30,000,232,000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</w:t>
            </w: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212,475,000,000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235,301,661,120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19.83%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11.21%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PERAKENDE TİCARET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(Consumer Trade Sector)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55,906,000,000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       182,865,922,750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182,245,3</w:t>
            </w:r>
            <w:r>
              <w:rPr>
                <w:rFonts w:ascii="Arial Narrow" w:hAnsi="Arial Narrow"/>
                <w:b/>
                <w:sz w:val="16"/>
                <w:u w:val="single"/>
              </w:rPr>
              <w:t xml:space="preserve">24,000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15.36%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8.68%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TAŞ VE TOPRAĞA DAYALI SANAYİ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(Non-Metalic Mineral Products)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         1,917,970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                57,015,961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         63,257,389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0.01%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HOLDİNGLER VE YATIRI</w:t>
            </w:r>
            <w:r>
              <w:rPr>
                <w:rFonts w:ascii="Arial Narrow" w:hAnsi="Arial Narrow"/>
                <w:b/>
                <w:sz w:val="16"/>
                <w:u w:val="single"/>
              </w:rPr>
              <w:t>M ŞİRKETLERİ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(Holdings&amp;İnvestment Companies)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48,000,006,116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       265,910,157,625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 xml:space="preserve">                        285,720,050,175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24.08%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u w:val="single"/>
              </w:rPr>
              <w:t>13.61%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II- BORÇLANMA SENETLERİ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(Debts Securities)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ind w:left="-13" w:firstLine="13"/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</w:t>
            </w:r>
            <w:r>
              <w:rPr>
                <w:rFonts w:ascii="Arial Narrow" w:hAnsi="Arial Narrow"/>
                <w:b/>
                <w:sz w:val="16"/>
              </w:rPr>
              <w:t xml:space="preserve">                               -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                                        -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                                 -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0.00%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III – DİĞER (REPO O/N)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Others (Repurchase Agremeent)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  1,067,810,000,00</w:t>
            </w:r>
            <w:r>
              <w:rPr>
                <w:rFonts w:ascii="Arial Narrow" w:hAnsi="Arial Narrow"/>
                <w:b/>
                <w:sz w:val="16"/>
              </w:rPr>
              <w:t xml:space="preserve">0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              913,000,000,000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       912,999,999,999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100.00%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43.49%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PORTFÖY DEĞERİ TOPLAMI : ( I+II+III )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(Portfolio Value)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  1,275,313,157,833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           2,046,701,518,22</w:t>
            </w:r>
            <w:r>
              <w:rPr>
                <w:rFonts w:ascii="Arial Narrow" w:hAnsi="Arial Narrow"/>
                <w:b/>
                <w:sz w:val="16"/>
              </w:rPr>
              <w:t xml:space="preserve">9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    2,099,480,296,637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100.00%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100.00%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HAZIR DEĞERLER   (+)</w:t>
            </w:r>
          </w:p>
          <w:p w:rsidR="00000000" w:rsidRDefault="00990831">
            <w:pPr>
              <w:rPr>
                <w:rFonts w:ascii="Arial Narrow" w:eastAsia="Arial Unicode MS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(Current Assets)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color w:val="FF0000"/>
                <w:sz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</w:rPr>
              <w:t xml:space="preserve">                               129,879,988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ALACAKLAR              (+)</w:t>
            </w:r>
          </w:p>
          <w:p w:rsidR="00000000" w:rsidRDefault="00990831">
            <w:pPr>
              <w:rPr>
                <w:rFonts w:ascii="Arial Narrow" w:eastAsia="Arial Unicode MS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(Receivables)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color w:val="FF0000"/>
                <w:sz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</w:rPr>
              <w:t xml:space="preserve">                            2,494,407,963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BORÇLAR            </w:t>
            </w:r>
            <w:r>
              <w:rPr>
                <w:rFonts w:ascii="Arial Narrow" w:hAnsi="Arial Narrow"/>
                <w:sz w:val="16"/>
              </w:rPr>
              <w:t xml:space="preserve">       (-)</w:t>
            </w:r>
          </w:p>
          <w:p w:rsidR="00000000" w:rsidRDefault="00990831">
            <w:pPr>
              <w:rPr>
                <w:rFonts w:ascii="Arial Narrow" w:eastAsia="Arial Unicode MS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(Debts)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color w:val="FF0000"/>
                <w:sz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</w:rPr>
              <w:t xml:space="preserve">                         (38,438,985,540)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                                                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lastRenderedPageBreak/>
              <w:t>TOPLAM DEĞER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(Total Value)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2,063,665,599,048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  <w:u w:val="singl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TOPLAM DEĞER/ TOPLAM PAY SAYI</w:t>
            </w:r>
            <w:r>
              <w:rPr>
                <w:rFonts w:ascii="Arial Narrow" w:hAnsi="Arial Narrow"/>
                <w:b/>
                <w:sz w:val="16"/>
              </w:rPr>
              <w:t>SI</w:t>
            </w:r>
          </w:p>
          <w:p w:rsidR="00000000" w:rsidRDefault="00990831">
            <w:pPr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(Total Value/Total Number of Shares)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                                   2,083.00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90831">
            <w:pPr>
              <w:jc w:val="right"/>
              <w:rPr>
                <w:rFonts w:ascii="Arial Narrow" w:eastAsia="Arial Unicode MS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 </w:t>
            </w:r>
          </w:p>
        </w:tc>
      </w:tr>
    </w:tbl>
    <w:p w:rsidR="00000000" w:rsidRDefault="0099083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08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08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08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99083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8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08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08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8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08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08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9083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 Yatırım Menkul Kıymetler A.Ş.</w:t>
            </w:r>
          </w:p>
        </w:tc>
        <w:tc>
          <w:tcPr>
            <w:tcW w:w="1892" w:type="dxa"/>
          </w:tcPr>
          <w:p w:rsidR="00000000" w:rsidRDefault="0099083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700</w:t>
            </w:r>
          </w:p>
        </w:tc>
        <w:tc>
          <w:tcPr>
            <w:tcW w:w="2410" w:type="dxa"/>
          </w:tcPr>
          <w:p w:rsidR="00000000" w:rsidRDefault="009908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Holding A.Ş.</w:t>
            </w:r>
          </w:p>
        </w:tc>
        <w:tc>
          <w:tcPr>
            <w:tcW w:w="1892" w:type="dxa"/>
          </w:tcPr>
          <w:p w:rsidR="00000000" w:rsidRDefault="0099083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100</w:t>
            </w:r>
          </w:p>
        </w:tc>
        <w:tc>
          <w:tcPr>
            <w:tcW w:w="2410" w:type="dxa"/>
          </w:tcPr>
          <w:p w:rsidR="00000000" w:rsidRDefault="009908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Otomotiv Holding A.Ş.</w:t>
            </w:r>
          </w:p>
        </w:tc>
        <w:tc>
          <w:tcPr>
            <w:tcW w:w="1892" w:type="dxa"/>
          </w:tcPr>
          <w:p w:rsidR="00000000" w:rsidRDefault="0099083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100</w:t>
            </w:r>
          </w:p>
        </w:tc>
        <w:tc>
          <w:tcPr>
            <w:tcW w:w="2410" w:type="dxa"/>
          </w:tcPr>
          <w:p w:rsidR="00000000" w:rsidRDefault="009908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Şadan Gürt</w:t>
            </w:r>
            <w:r>
              <w:rPr>
                <w:rFonts w:ascii="Arial" w:hAnsi="Arial"/>
                <w:color w:val="000000"/>
                <w:sz w:val="16"/>
              </w:rPr>
              <w:t>aş</w:t>
            </w:r>
          </w:p>
        </w:tc>
        <w:tc>
          <w:tcPr>
            <w:tcW w:w="1892" w:type="dxa"/>
          </w:tcPr>
          <w:p w:rsidR="00000000" w:rsidRDefault="0099083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100</w:t>
            </w:r>
          </w:p>
        </w:tc>
        <w:tc>
          <w:tcPr>
            <w:tcW w:w="2410" w:type="dxa"/>
          </w:tcPr>
          <w:p w:rsidR="00000000" w:rsidRDefault="009908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08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(Halka Açık Kısım)</w:t>
            </w:r>
          </w:p>
        </w:tc>
        <w:tc>
          <w:tcPr>
            <w:tcW w:w="1892" w:type="dxa"/>
          </w:tcPr>
          <w:p w:rsidR="00000000" w:rsidRDefault="0099083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999.000</w:t>
            </w:r>
          </w:p>
        </w:tc>
        <w:tc>
          <w:tcPr>
            <w:tcW w:w="2410" w:type="dxa"/>
          </w:tcPr>
          <w:p w:rsidR="00000000" w:rsidRDefault="009908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%99.9</w:t>
            </w:r>
          </w:p>
        </w:tc>
      </w:tr>
    </w:tbl>
    <w:p w:rsidR="00000000" w:rsidRDefault="00990831">
      <w:pPr>
        <w:jc w:val="both"/>
        <w:rPr>
          <w:rFonts w:ascii="Arial" w:hAnsi="Arial"/>
          <w:sz w:val="18"/>
        </w:rPr>
      </w:pPr>
    </w:p>
    <w:p w:rsidR="00000000" w:rsidRDefault="00990831">
      <w:pPr>
        <w:jc w:val="both"/>
        <w:rPr>
          <w:rFonts w:ascii="Arial" w:hAnsi="Arial"/>
          <w:sz w:val="18"/>
        </w:rPr>
      </w:pPr>
    </w:p>
    <w:p w:rsidR="00000000" w:rsidRDefault="00990831">
      <w:pPr>
        <w:jc w:val="both"/>
        <w:rPr>
          <w:rFonts w:ascii="Arial" w:hAnsi="Arial"/>
          <w:sz w:val="16"/>
        </w:rPr>
      </w:pPr>
    </w:p>
    <w:p w:rsidR="00000000" w:rsidRDefault="00990831">
      <w:pPr>
        <w:jc w:val="both"/>
        <w:rPr>
          <w:rFonts w:ascii="Arial" w:hAnsi="Arial"/>
          <w:sz w:val="18"/>
        </w:rPr>
      </w:pPr>
    </w:p>
    <w:p w:rsidR="00000000" w:rsidRDefault="00990831">
      <w:pPr>
        <w:ind w:right="-1231"/>
        <w:rPr>
          <w:rFonts w:ascii="Arial" w:hAnsi="Arial"/>
          <w:sz w:val="16"/>
        </w:rPr>
      </w:pPr>
    </w:p>
    <w:p w:rsidR="00000000" w:rsidRDefault="00990831">
      <w:pPr>
        <w:ind w:right="-1231"/>
        <w:rPr>
          <w:rFonts w:ascii="Arial" w:hAnsi="Arial"/>
          <w:sz w:val="16"/>
        </w:rPr>
      </w:pPr>
    </w:p>
    <w:p w:rsidR="00000000" w:rsidRDefault="009908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831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0831"/>
    <w:rsid w:val="0099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E1597-282F-4E77-A5E2-8DA78F5B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2022-09-01T21:32:00Z</dcterms:created>
  <dcterms:modified xsi:type="dcterms:W3CDTF">2022-09-01T21:32:00Z</dcterms:modified>
</cp:coreProperties>
</file>