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0AF">
            <w:pPr>
              <w:pStyle w:val="Heading2"/>
            </w:pPr>
            <w:r>
              <w:t>İZMİR DEMİR ÇELİK SANAYİ A.Ş.</w:t>
            </w: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PRODUCTS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ŞAİR EŞREF BULVARI NO: 23/ 3 35210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</w:t>
            </w:r>
            <w:r>
              <w:rPr>
                <w:rFonts w:ascii="Arial" w:hAnsi="Arial"/>
                <w:color w:val="000000"/>
                <w:sz w:val="16"/>
              </w:rPr>
              <w:t>A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KOCABAŞ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TÜLİN AYKIN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TEOMAN YE</w:t>
            </w:r>
            <w:r>
              <w:rPr>
                <w:rFonts w:ascii="Arial" w:hAnsi="Arial"/>
                <w:color w:val="000000"/>
                <w:sz w:val="16"/>
              </w:rPr>
              <w:t xml:space="preserve">NİGÜN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DARCAN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R.SEMİH NABİOĞLU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</w:t>
            </w:r>
            <w:r>
              <w:rPr>
                <w:rFonts w:ascii="Arial" w:hAnsi="Arial"/>
                <w:b/>
                <w:color w:val="000000"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 09.2002 – 31. 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62.250.000.000.000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NATIONAL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DB1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1990"/>
        <w:gridCol w:w="1990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806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806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727.628</w:t>
            </w:r>
          </w:p>
        </w:tc>
        <w:tc>
          <w:tcPr>
            <w:tcW w:w="806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85,60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90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624.077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82,12</w:t>
            </w:r>
          </w:p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B10A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B10A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712.411</w:t>
            </w:r>
          </w:p>
          <w:p w:rsidR="00000000" w:rsidRDefault="00DB10A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91,33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990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508.779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74,82</w:t>
            </w:r>
          </w:p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B10A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B10A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B10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B10AF">
      <w:pPr>
        <w:pStyle w:val="Heading4"/>
      </w:pPr>
      <w:r>
        <w:t>C.U.R.-Capacity Utilization Rate</w:t>
      </w:r>
    </w:p>
    <w:p w:rsidR="00000000" w:rsidRDefault="00DB10AF">
      <w:pPr>
        <w:rPr>
          <w:rFonts w:ascii="Arial" w:hAnsi="Arial"/>
          <w:sz w:val="16"/>
        </w:rPr>
      </w:pPr>
    </w:p>
    <w:p w:rsidR="00000000" w:rsidRDefault="00DB10AF">
      <w:pPr>
        <w:rPr>
          <w:rFonts w:ascii="Arial" w:hAnsi="Arial"/>
          <w:sz w:val="16"/>
        </w:rPr>
      </w:pPr>
    </w:p>
    <w:p w:rsidR="00000000" w:rsidRDefault="00DB10AF">
      <w:pPr>
        <w:rPr>
          <w:rFonts w:ascii="Arial" w:hAnsi="Arial"/>
          <w:sz w:val="16"/>
        </w:rPr>
      </w:pPr>
    </w:p>
    <w:p w:rsidR="00000000" w:rsidRDefault="00DB10AF">
      <w:pPr>
        <w:rPr>
          <w:rFonts w:ascii="Arial" w:hAnsi="Arial"/>
          <w:sz w:val="16"/>
        </w:rPr>
      </w:pPr>
    </w:p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</w:t>
            </w:r>
            <w:r>
              <w:rPr>
                <w:rFonts w:ascii="Arial" w:hAnsi="Arial"/>
                <w:b/>
                <w:sz w:val="16"/>
              </w:rPr>
              <w:t>ulü (Ton)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(Tons)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4.924</w:t>
            </w:r>
          </w:p>
        </w:tc>
        <w:tc>
          <w:tcPr>
            <w:tcW w:w="1990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729.432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3.423</w:t>
            </w:r>
          </w:p>
        </w:tc>
        <w:tc>
          <w:tcPr>
            <w:tcW w:w="1990" w:type="dxa"/>
          </w:tcPr>
          <w:p w:rsidR="00000000" w:rsidRDefault="00DB10A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654.482</w:t>
            </w:r>
          </w:p>
        </w:tc>
        <w:tc>
          <w:tcPr>
            <w:tcW w:w="1990" w:type="dxa"/>
          </w:tcPr>
          <w:p w:rsidR="00000000" w:rsidRDefault="00DB10A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(000TL)</w:t>
            </w:r>
          </w:p>
        </w:tc>
        <w:tc>
          <w:tcPr>
            <w:tcW w:w="241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(000TL)</w:t>
            </w:r>
          </w:p>
        </w:tc>
        <w:tc>
          <w:tcPr>
            <w:tcW w:w="226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175.559.950.571</w:t>
            </w:r>
          </w:p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112.622.227</w:t>
            </w:r>
          </w:p>
        </w:tc>
        <w:tc>
          <w:tcPr>
            <w:tcW w:w="2410" w:type="dxa"/>
          </w:tcPr>
          <w:p w:rsidR="00000000" w:rsidRDefault="00DB10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61</w:t>
            </w:r>
          </w:p>
        </w:tc>
        <w:tc>
          <w:tcPr>
            <w:tcW w:w="1559" w:type="dxa"/>
          </w:tcPr>
          <w:p w:rsidR="00000000" w:rsidRDefault="00DB10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286.466.354.745</w:t>
            </w:r>
          </w:p>
          <w:p w:rsidR="00000000" w:rsidRDefault="00DB10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191.603.924</w:t>
            </w:r>
          </w:p>
        </w:tc>
        <w:tc>
          <w:tcPr>
            <w:tcW w:w="2269" w:type="dxa"/>
          </w:tcPr>
          <w:p w:rsidR="00000000" w:rsidRDefault="00DB10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87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145.899.226.030</w:t>
            </w:r>
          </w:p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86.862.074</w:t>
            </w:r>
          </w:p>
        </w:tc>
        <w:tc>
          <w:tcPr>
            <w:tcW w:w="2410" w:type="dxa"/>
          </w:tcPr>
          <w:p w:rsidR="00000000" w:rsidRDefault="00DB10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56</w:t>
            </w:r>
          </w:p>
        </w:tc>
        <w:tc>
          <w:tcPr>
            <w:tcW w:w="1559" w:type="dxa"/>
          </w:tcPr>
          <w:p w:rsidR="00000000" w:rsidRDefault="00DB10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186.331.595.801</w:t>
            </w:r>
          </w:p>
          <w:p w:rsidR="00000000" w:rsidRDefault="00DB10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119.197.722</w:t>
            </w:r>
          </w:p>
        </w:tc>
        <w:tc>
          <w:tcPr>
            <w:tcW w:w="2269" w:type="dxa"/>
          </w:tcPr>
          <w:p w:rsidR="00000000" w:rsidRDefault="00DB10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81</w:t>
            </w:r>
          </w:p>
        </w:tc>
      </w:tr>
    </w:tbl>
    <w:p w:rsidR="00000000" w:rsidRDefault="00DB10AF">
      <w:pPr>
        <w:rPr>
          <w:rFonts w:ascii="Arial" w:hAnsi="Arial"/>
          <w:b/>
          <w:sz w:val="16"/>
          <w:u w:val="single"/>
        </w:rPr>
      </w:pPr>
    </w:p>
    <w:p w:rsidR="00000000" w:rsidRDefault="00DB10A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DB10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1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74"/>
        <w:gridCol w:w="2053"/>
        <w:gridCol w:w="1620"/>
        <w:gridCol w:w="8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B10A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  <w:gridSpan w:val="2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  <w:gridSpan w:val="2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  <w:gridSpan w:val="2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B10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2127" w:type="dxa"/>
            <w:gridSpan w:val="2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  <w:gridSpan w:val="2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B10AF">
            <w:pPr>
              <w:pStyle w:val="Heading3"/>
              <w:spacing w:line="360" w:lineRule="auto"/>
            </w:pPr>
            <w:r>
              <w:t>DARBOĞAZ GİDERME VE DİĞERLERİ</w:t>
            </w:r>
          </w:p>
        </w:tc>
        <w:tc>
          <w:tcPr>
            <w:tcW w:w="2053" w:type="dxa"/>
          </w:tcPr>
          <w:p w:rsidR="00000000" w:rsidRDefault="00DB10AF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10.02.2004-31.12.2004</w:t>
            </w:r>
          </w:p>
        </w:tc>
        <w:tc>
          <w:tcPr>
            <w:tcW w:w="1620" w:type="dxa"/>
          </w:tcPr>
          <w:p w:rsidR="00000000" w:rsidRDefault="00DB10A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355.000</w:t>
            </w:r>
          </w:p>
        </w:tc>
        <w:tc>
          <w:tcPr>
            <w:tcW w:w="1640" w:type="dxa"/>
            <w:gridSpan w:val="2"/>
          </w:tcPr>
          <w:p w:rsidR="00000000" w:rsidRDefault="00DB10A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B10A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(Bottle-neck  Elimination and Other Investments)</w:t>
            </w:r>
          </w:p>
        </w:tc>
        <w:tc>
          <w:tcPr>
            <w:tcW w:w="2053" w:type="dxa"/>
          </w:tcPr>
          <w:p w:rsidR="00000000" w:rsidRDefault="00DB10A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DB10A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DB10A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B10AF">
            <w:pPr>
              <w:pStyle w:val="Heading3"/>
              <w:spacing w:line="360" w:lineRule="auto"/>
            </w:pPr>
            <w:r>
              <w:t>DOĞAL GAZ DÖNÜŞÜM</w:t>
            </w:r>
          </w:p>
        </w:tc>
        <w:tc>
          <w:tcPr>
            <w:tcW w:w="2053" w:type="dxa"/>
          </w:tcPr>
          <w:p w:rsidR="00000000" w:rsidRDefault="00DB10A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10.02.2004-31.12.2004</w:t>
            </w:r>
          </w:p>
        </w:tc>
        <w:tc>
          <w:tcPr>
            <w:tcW w:w="1620" w:type="dxa"/>
          </w:tcPr>
          <w:p w:rsidR="00000000" w:rsidRDefault="00DB10A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273.150</w:t>
            </w:r>
          </w:p>
        </w:tc>
        <w:tc>
          <w:tcPr>
            <w:tcW w:w="1640" w:type="dxa"/>
            <w:gridSpan w:val="2"/>
          </w:tcPr>
          <w:p w:rsidR="00000000" w:rsidRDefault="00DB10A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B10A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(Modi</w:t>
            </w:r>
            <w:r>
              <w:rPr>
                <w:rFonts w:ascii="Arial" w:hAnsi="Arial"/>
                <w:sz w:val="16"/>
              </w:rPr>
              <w:t xml:space="preserve">fications for Natural Gas Use)                                </w:t>
            </w:r>
          </w:p>
        </w:tc>
        <w:tc>
          <w:tcPr>
            <w:tcW w:w="2053" w:type="dxa"/>
          </w:tcPr>
          <w:p w:rsidR="00000000" w:rsidRDefault="00DB10A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DB10A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DB10A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B10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AKDEMİR 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3.097.362.000.000,-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ASMAŞ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6.600.000.000.000,-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ENDA ENERJİ HOLDİNG 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ORT.A.Ş.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235.690.000.000.000,-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1.312.600.000.000,-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SİDEM</w:t>
            </w:r>
            <w:r>
              <w:rPr>
                <w:rFonts w:ascii="Arial" w:hAnsi="Arial"/>
                <w:color w:val="000000"/>
                <w:sz w:val="16"/>
              </w:rPr>
              <w:t>İR SDÇ İŞL. A.Ş.</w:t>
            </w:r>
          </w:p>
        </w:tc>
        <w:tc>
          <w:tcPr>
            <w:tcW w:w="2299" w:type="dxa"/>
          </w:tcPr>
          <w:p w:rsidR="00000000" w:rsidRDefault="00DB10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11.007.275.950.000,- TL.</w:t>
            </w:r>
          </w:p>
        </w:tc>
        <w:tc>
          <w:tcPr>
            <w:tcW w:w="2343" w:type="dxa"/>
          </w:tcPr>
          <w:p w:rsidR="00000000" w:rsidRDefault="00DB10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DB10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B10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B10A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B10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DB10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B10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B1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B10A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34.037.959,737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TÜRKISFUND EQUITIES &amp; BONDS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2.057.872,000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DEBA HOLDİNG A.Ş.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765.701,138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SAMİM SİVRİ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615,304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SAİM SİVRİ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615,304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ESAT SİVRİ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  <w:r>
              <w:rPr>
                <w:rFonts w:ascii="Arial" w:hAnsi="Arial"/>
                <w:color w:val="000000"/>
                <w:sz w:val="16"/>
              </w:rPr>
              <w:t>5,304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SACİT SİVRİ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615,304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HALİM SİVRİ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615,304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YABANCI ORTAKLAR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3.203.000,301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(YAKLAŞIK DÖRT BİN KİŞİ)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22.182.390,304</w:t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1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B10AF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62.250.000.000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DB10AF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DB10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0AF"/>
    <w:rsid w:val="00D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1C5D0-D157-4464-B435-C91A2268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2004-06-03T19:29:00Z</cp:lastPrinted>
  <dcterms:created xsi:type="dcterms:W3CDTF">2022-09-01T21:32:00Z</dcterms:created>
  <dcterms:modified xsi:type="dcterms:W3CDTF">2022-09-01T21:32:00Z</dcterms:modified>
</cp:coreProperties>
</file>