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69F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ÖZ FİNANS FACTORİNG HİZMETLERİ A.Ş.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0212 281 21 06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69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</w:t>
            </w:r>
            <w:r>
              <w:rPr>
                <w:rFonts w:ascii="Arial" w:hAnsi="Arial"/>
                <w:i/>
                <w:sz w:val="16"/>
              </w:rPr>
              <w:t>any’s turnover as of 31.12.2003 is shown below.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216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169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2169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169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2169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2169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2169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37,17</w:t>
            </w:r>
          </w:p>
        </w:tc>
        <w:tc>
          <w:tcPr>
            <w:tcW w:w="1759" w:type="dxa"/>
          </w:tcPr>
          <w:p w:rsidR="00000000" w:rsidRDefault="002169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</w:p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(otomotive)</w:t>
            </w:r>
          </w:p>
        </w:tc>
        <w:tc>
          <w:tcPr>
            <w:tcW w:w="1218" w:type="dxa"/>
          </w:tcPr>
          <w:p w:rsidR="00000000" w:rsidRDefault="002169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32,11</w:t>
            </w:r>
          </w:p>
        </w:tc>
        <w:tc>
          <w:tcPr>
            <w:tcW w:w="1759" w:type="dxa"/>
          </w:tcPr>
          <w:p w:rsidR="00000000" w:rsidRDefault="002169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811.964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</w:t>
            </w:r>
          </w:p>
          <w:p w:rsidR="00000000" w:rsidRDefault="002169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Media)</w:t>
            </w:r>
          </w:p>
        </w:tc>
        <w:tc>
          <w:tcPr>
            <w:tcW w:w="1218" w:type="dxa"/>
          </w:tcPr>
          <w:p w:rsidR="00000000" w:rsidRDefault="002169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30,72</w:t>
            </w:r>
          </w:p>
        </w:tc>
        <w:tc>
          <w:tcPr>
            <w:tcW w:w="1759" w:type="dxa"/>
          </w:tcPr>
          <w:p w:rsidR="00000000" w:rsidRDefault="002169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776.677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169F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2169F5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59" w:type="dxa"/>
          </w:tcPr>
          <w:p w:rsidR="00000000" w:rsidRDefault="002169F5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2.528.640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p w:rsidR="00000000" w:rsidRDefault="002169F5">
      <w:pPr>
        <w:rPr>
          <w:rFonts w:ascii="Arial" w:hAnsi="Arial"/>
          <w:sz w:val="16"/>
        </w:rPr>
      </w:pPr>
    </w:p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6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16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9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6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 Capital</w:t>
            </w:r>
          </w:p>
        </w:tc>
        <w:tc>
          <w:tcPr>
            <w:tcW w:w="2342" w:type="dxa"/>
          </w:tcPr>
          <w:p w:rsidR="00000000" w:rsidRDefault="00216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FİNANS FİNANSAL KİRALAMA A.Ş.</w:t>
            </w:r>
          </w:p>
        </w:tc>
        <w:tc>
          <w:tcPr>
            <w:tcW w:w="2304" w:type="dxa"/>
          </w:tcPr>
          <w:p w:rsidR="00000000" w:rsidRDefault="002169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3.712.500.000.000,-TL</w:t>
            </w:r>
          </w:p>
        </w:tc>
        <w:tc>
          <w:tcPr>
            <w:tcW w:w="2342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16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2169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16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16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69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16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6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ÖZDERİCİ HOLDİNG A.Ş.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2.128.227</w:t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 (YÖN.KUR.BAŞK.)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 (YÖN.KUR.BAŞK.VEKİLİ)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</w:t>
            </w:r>
            <w:r>
              <w:rPr>
                <w:rFonts w:ascii="Arial" w:hAnsi="Arial"/>
                <w:sz w:val="16"/>
              </w:rPr>
              <w:t>DERİCİ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249.900</w:t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561.873</w:t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169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169F5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169F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2169F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69F5"/>
    <w:rsid w:val="002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CC917-6DFA-417A-BE6E-EBD1DAE8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