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633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SODA SANAYİİ A.Ş.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</w:t>
            </w:r>
            <w:r>
              <w:rPr>
                <w:rFonts w:ascii="Arial" w:hAnsi="Arial"/>
                <w:sz w:val="16"/>
              </w:rPr>
              <w:t>ANKROM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SODAASH, LİGHT SODAASH, HEAVY SODAASH, SODIUM BICARBONATE, SODİUM SİLİCATE, SODIUM DICROMATE, SODIUM SULPHIDE,  SODIUM SULPHATE , BASİC  CHROMIUM SULPHATE  (TANK</w:t>
            </w:r>
            <w:r>
              <w:rPr>
                <w:rFonts w:ascii="Arial" w:hAnsi="Arial"/>
                <w:sz w:val="16"/>
              </w:rPr>
              <w:t>ROM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KULE-3   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 TOWERS TOWER-3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DİDİN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 TEVFİK ATEŞ KUT 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KANPARA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 ATUKALP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İNCİ YILMAZ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GÖKÇE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İHSAN ORHON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SEVİM YILMAZ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ERSOY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212 350 58 60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 MEMUR, 536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 CIVIL SERVANT, 536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PETROLEUM OIL CHEMICAL RUBBER WORKERS TRADE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62.630.000.000.000.-TL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İMKB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NATIONAL MARKET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B16334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</w:t>
            </w:r>
          </w:p>
          <w:p w:rsidR="00000000" w:rsidRDefault="00B16334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years are  shown below.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1134"/>
        <w:gridCol w:w="1134"/>
        <w:gridCol w:w="1418"/>
        <w:gridCol w:w="818"/>
        <w:gridCol w:w="32"/>
        <w:gridCol w:w="1135"/>
        <w:gridCol w:w="851"/>
        <w:gridCol w:w="1276"/>
        <w:gridCol w:w="11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1807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Sodyum                                                                                                                           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Karbonat  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(Ton)</w:t>
            </w:r>
          </w:p>
        </w:tc>
        <w:tc>
          <w:tcPr>
            <w:tcW w:w="1134" w:type="dxa"/>
          </w:tcPr>
          <w:p w:rsidR="00000000" w:rsidRDefault="00B163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63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1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K.K.O.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Sodyum Silikat (Ton)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Sodyum</w:t>
            </w:r>
          </w:p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Bikromat         </w:t>
            </w:r>
          </w:p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(Ton)</w:t>
            </w:r>
          </w:p>
        </w:tc>
        <w:tc>
          <w:tcPr>
            <w:tcW w:w="1135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</w:t>
            </w:r>
            <w:r>
              <w:rPr>
                <w:rFonts w:ascii="Arial" w:hAnsi="Arial"/>
                <w:b/>
                <w:sz w:val="16"/>
              </w:rPr>
              <w:t>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717.472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91.828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25.665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48.021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711.895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80.005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33.350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47.860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Tankrom 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</w:t>
            </w:r>
            <w:r>
              <w:rPr>
                <w:rFonts w:ascii="Arial" w:hAnsi="Arial"/>
                <w:b/>
                <w:sz w:val="16"/>
              </w:rPr>
              <w:t xml:space="preserve">      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46.851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57.632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118</w:t>
            </w:r>
          </w:p>
        </w:tc>
        <w:tc>
          <w:tcPr>
            <w:tcW w:w="1135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85</w:t>
            </w:r>
          </w:p>
        </w:tc>
        <w:tc>
          <w:tcPr>
            <w:tcW w:w="851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8.517   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</w:t>
            </w:r>
            <w:r>
              <w:rPr>
                <w:rFonts w:ascii="Arial" w:hAnsi="Arial"/>
                <w:sz w:val="16"/>
              </w:rPr>
              <w:t>8.248</w:t>
            </w:r>
          </w:p>
        </w:tc>
        <w:tc>
          <w:tcPr>
            <w:tcW w:w="113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1418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58.174</w:t>
            </w:r>
          </w:p>
        </w:tc>
        <w:tc>
          <w:tcPr>
            <w:tcW w:w="850" w:type="dxa"/>
            <w:gridSpan w:val="2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119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851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100</w:t>
            </w:r>
          </w:p>
        </w:tc>
        <w:tc>
          <w:tcPr>
            <w:tcW w:w="1276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10.573</w:t>
            </w:r>
          </w:p>
        </w:tc>
        <w:tc>
          <w:tcPr>
            <w:tcW w:w="1135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163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633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Not: Krom ürünleri için 2000 yılında alınan kapasite raporunun süresi, 2004 yılına kadar geçerlidir. Ancak bu süreçte kapasite artışları sa</w:t>
      </w:r>
      <w:r>
        <w:rPr>
          <w:rFonts w:ascii="Arial" w:hAnsi="Arial"/>
          <w:sz w:val="16"/>
        </w:rPr>
        <w:t xml:space="preserve">ğlanmıştır.  Kapasite raporu henüz revize edilmediği için kapasite kullanım oranları yüksek        gözükmektedir. Kapasite raporunun revizyonu için gerekli başvuru yapılmıştır. </w:t>
      </w:r>
    </w:p>
    <w:p w:rsidR="00000000" w:rsidRDefault="00B163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6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675"/>
        <w:gridCol w:w="1134"/>
        <w:gridCol w:w="1134"/>
        <w:gridCol w:w="993"/>
        <w:gridCol w:w="311"/>
        <w:gridCol w:w="823"/>
        <w:gridCol w:w="311"/>
        <w:gridCol w:w="681"/>
        <w:gridCol w:w="992"/>
        <w:gridCol w:w="1134"/>
        <w:gridCol w:w="851"/>
        <w:gridCol w:w="589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Kromik Asit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ind w:right="-2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Sulphide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</w:t>
            </w:r>
          </w:p>
          <w:p w:rsidR="00000000" w:rsidRDefault="00B1633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914.839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90.713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24.400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</w:t>
            </w:r>
            <w:r>
              <w:rPr>
                <w:rFonts w:ascii="Arial" w:eastAsia="Arial Unicode MS" w:hAnsi="Arial"/>
                <w:sz w:val="16"/>
              </w:rPr>
              <w:t>.257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44.128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50.896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8.733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886.648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80.825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32.871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12.432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5.142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48.845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55.108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72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1633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9.411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065" w:type="dxa"/>
            <w:gridSpan w:val="14"/>
          </w:tcPr>
          <w:p w:rsidR="00000000" w:rsidRDefault="00B16334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403" w:type="dxa"/>
          <w:cantSplit/>
        </w:trPr>
        <w:tc>
          <w:tcPr>
            <w:tcW w:w="4247" w:type="dxa"/>
            <w:gridSpan w:val="5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47" w:type="dxa"/>
            <w:gridSpan w:val="5"/>
          </w:tcPr>
          <w:p w:rsidR="00000000" w:rsidRDefault="00B16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810"/>
        <w:gridCol w:w="2127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2003 *</w:t>
            </w:r>
          </w:p>
        </w:tc>
        <w:tc>
          <w:tcPr>
            <w:tcW w:w="1810" w:type="dxa"/>
          </w:tcPr>
          <w:p w:rsidR="00000000" w:rsidRDefault="00B1633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69.944.201.533.072</w:t>
            </w:r>
          </w:p>
          <w:p w:rsidR="00000000" w:rsidRDefault="00B1633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46.139.421</w:t>
            </w:r>
          </w:p>
        </w:tc>
        <w:tc>
          <w:tcPr>
            <w:tcW w:w="2127" w:type="dxa"/>
          </w:tcPr>
          <w:p w:rsidR="00000000" w:rsidRDefault="00B1633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84" w:type="dxa"/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127.096.499.334.248</w:t>
            </w:r>
          </w:p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84.840.702</w:t>
            </w:r>
          </w:p>
        </w:tc>
        <w:tc>
          <w:tcPr>
            <w:tcW w:w="2268" w:type="dxa"/>
          </w:tcPr>
          <w:p w:rsidR="00000000" w:rsidRDefault="00B1633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46</w:t>
            </w:r>
          </w:p>
          <w:p w:rsidR="00000000" w:rsidRDefault="00B16334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60.989.756.342.346</w:t>
            </w:r>
          </w:p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39.855.385</w:t>
            </w:r>
          </w:p>
        </w:tc>
        <w:tc>
          <w:tcPr>
            <w:tcW w:w="2127" w:type="dxa"/>
          </w:tcPr>
          <w:p w:rsidR="00000000" w:rsidRDefault="00B1633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84" w:type="dxa"/>
          </w:tcPr>
          <w:p w:rsidR="00000000" w:rsidRDefault="00B16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126.09</w:t>
            </w:r>
            <w:r>
              <w:rPr>
                <w:rFonts w:ascii="Arial" w:hAnsi="Arial"/>
                <w:sz w:val="16"/>
              </w:rPr>
              <w:t>7.356.830.152</w:t>
            </w:r>
          </w:p>
          <w:p w:rsidR="00000000" w:rsidRDefault="00B163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84.040.535</w:t>
            </w:r>
          </w:p>
        </w:tc>
        <w:tc>
          <w:tcPr>
            <w:tcW w:w="2268" w:type="dxa"/>
          </w:tcPr>
          <w:p w:rsidR="00000000" w:rsidRDefault="00B16334">
            <w:pPr>
              <w:tabs>
                <w:tab w:val="left" w:pos="1388"/>
              </w:tabs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48</w:t>
            </w:r>
          </w:p>
        </w:tc>
      </w:tr>
    </w:tbl>
    <w:p w:rsidR="00000000" w:rsidRDefault="00B16334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</w:t>
      </w:r>
      <w:r>
        <w:rPr>
          <w:rFonts w:ascii="Arial" w:hAnsi="Arial"/>
          <w:sz w:val="16"/>
        </w:rPr>
        <w:t>Satılan Malın Maliyeti İçindeki (%) Payı: 29’dur.</w:t>
      </w:r>
    </w:p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6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552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</w:t>
            </w:r>
            <w:r>
              <w:rPr>
                <w:rFonts w:ascii="Arial" w:hAnsi="Arial"/>
                <w:sz w:val="16"/>
              </w:rPr>
              <w:t>nization)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2003-ARALIK 2004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B1633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B1633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1633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"/>
        <w:gridCol w:w="376"/>
        <w:gridCol w:w="3013"/>
        <w:gridCol w:w="432"/>
        <w:gridCol w:w="284"/>
        <w:gridCol w:w="850"/>
        <w:gridCol w:w="284"/>
        <w:gridCol w:w="454"/>
        <w:gridCol w:w="2343"/>
        <w:gridCol w:w="1024"/>
        <w:gridCol w:w="28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" w:type="dxa"/>
          <w:wAfter w:w="284" w:type="dxa"/>
          <w:cantSplit/>
        </w:trPr>
        <w:tc>
          <w:tcPr>
            <w:tcW w:w="3821" w:type="dxa"/>
            <w:gridSpan w:val="3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gridSpan w:val="2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B16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</w:p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</w:t>
            </w:r>
            <w:r>
              <w:rPr>
                <w:rFonts w:ascii="Arial" w:hAnsi="Arial"/>
                <w:b/>
                <w:sz w:val="16"/>
              </w:rPr>
              <w:t>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1-DENİZLİ CAM SANAYİİ  VE TİCARET A.Ş.(*)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973,043,474,642,-TL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2-CAMİŞ ELEK. ÜR.  OTOPRODÜKTÖR GRUBU A.Ş.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24,900,800,000,-TL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3-OXYVİT KİMYA SANAYİİ  VE TİC</w:t>
            </w:r>
            <w:r>
              <w:rPr>
                <w:rFonts w:ascii="Arial" w:hAnsi="Arial"/>
                <w:sz w:val="16"/>
              </w:rPr>
              <w:t>ARET A.Ş.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ind w:left="112" w:hanging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1,474,000,000,000,-TL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44</w:t>
            </w:r>
          </w:p>
          <w:p w:rsidR="00000000" w:rsidRDefault="00B16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4-PAŞABAHÇE CAM SANAYİİ VE TİCARET A.Ş.(**)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9,510,835,407,000,-TL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5-SOLVAY ŞİŞECAM HOLDİNG A.G. (75.920.- EURO)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8,024,473,558,323,-TL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6-ŞİŞECAM BULGARİA LTD.</w:t>
            </w:r>
            <w:r>
              <w:rPr>
                <w:rFonts w:ascii="Arial" w:hAnsi="Arial"/>
                <w:sz w:val="16"/>
              </w:rPr>
              <w:t xml:space="preserve"> (5.000.-BGL)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489,735,666,-TL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7-SISECAM SHANGHAI TRADING CO.(200.000 USD)</w:t>
            </w:r>
          </w:p>
        </w:tc>
        <w:tc>
          <w:tcPr>
            <w:tcW w:w="2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163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277,400,000,000.-TL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16334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1313" w:type="dxa"/>
          <w:cantSplit/>
          <w:trHeight w:val="250"/>
        </w:trPr>
        <w:tc>
          <w:tcPr>
            <w:tcW w:w="8080" w:type="dxa"/>
            <w:gridSpan w:val="9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(*)Denizli Cam San. Ve Tic. A.Ş. iştirak payı nominal değeridir.Kayıtlı değer ise 1.008.478.-Mio TL dir.</w:t>
            </w:r>
          </w:p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(**)Pa</w:t>
            </w:r>
            <w:r>
              <w:rPr>
                <w:rFonts w:ascii="Arial" w:hAnsi="Arial"/>
                <w:sz w:val="16"/>
              </w:rPr>
              <w:t>şabahçe Cam Sanayii ve Ticaret A.Ş. iştirak payı nominal değeridir.Kayıtlı değer ise 19.161.561-Mio TL dir.</w:t>
            </w:r>
          </w:p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9" w:type="dxa"/>
          <w:cantSplit/>
        </w:trPr>
        <w:tc>
          <w:tcPr>
            <w:tcW w:w="4105" w:type="dxa"/>
            <w:gridSpan w:val="4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B16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B16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B16334">
      <w:pPr>
        <w:rPr>
          <w:rFonts w:ascii="Arial" w:hAnsi="Arial"/>
          <w:sz w:val="16"/>
        </w:rPr>
      </w:pPr>
    </w:p>
    <w:p w:rsidR="00000000" w:rsidRDefault="00B163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9"/>
        <w:gridCol w:w="270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700" w:type="dxa"/>
          </w:tcPr>
          <w:p w:rsidR="00000000" w:rsidRDefault="00B163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b/>
              </w:rPr>
              <w:t>Share Holders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B1633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FAB. A.Ş.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31.450.662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SANAYİİ A.Ş.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8.920.000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8.328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</w:t>
            </w:r>
            <w:r>
              <w:rPr>
                <w:rFonts w:ascii="Arial" w:hAnsi="Arial"/>
                <w:sz w:val="16"/>
              </w:rPr>
              <w:t xml:space="preserve"> ANONİM TÜRK SİG. ŞİRK.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12.271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SAN. A.Ş.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12.178.919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23.913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613.709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 KISIM)</w:t>
            </w:r>
          </w:p>
        </w:tc>
        <w:tc>
          <w:tcPr>
            <w:tcW w:w="2700" w:type="dxa"/>
            <w:vAlign w:val="bottom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9.422.198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B163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</w:t>
            </w:r>
          </w:p>
        </w:tc>
        <w:tc>
          <w:tcPr>
            <w:tcW w:w="2700" w:type="dxa"/>
          </w:tcPr>
          <w:p w:rsidR="00000000" w:rsidRDefault="00B16334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62.630.000</w:t>
            </w:r>
          </w:p>
        </w:tc>
        <w:tc>
          <w:tcPr>
            <w:tcW w:w="1843" w:type="dxa"/>
          </w:tcPr>
          <w:p w:rsidR="00000000" w:rsidRDefault="00B16334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100,00</w:t>
            </w:r>
          </w:p>
        </w:tc>
      </w:tr>
    </w:tbl>
    <w:p w:rsidR="00000000" w:rsidRDefault="00B16334">
      <w:pPr>
        <w:jc w:val="both"/>
        <w:rPr>
          <w:rFonts w:ascii="Arial" w:hAnsi="Arial"/>
          <w:sz w:val="16"/>
        </w:rPr>
      </w:pPr>
    </w:p>
    <w:p w:rsidR="00000000" w:rsidRDefault="00B1633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D2D"/>
    <w:multiLevelType w:val="hybridMultilevel"/>
    <w:tmpl w:val="6C080A8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1E1DFD"/>
    <w:multiLevelType w:val="hybridMultilevel"/>
    <w:tmpl w:val="1E5AE0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2388607">
    <w:abstractNumId w:val="1"/>
  </w:num>
  <w:num w:numId="2" w16cid:durableId="7300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334"/>
    <w:rsid w:val="00B1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3030-65E7-463F-9193-516B8B33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framePr w:hSpace="141" w:wrap="around" w:vAnchor="text" w:hAnchor="margin" w:xAlign="center" w:y="-57"/>
      <w:jc w:val="right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2004-06-02T20:56:00Z</cp:lastPrinted>
  <dcterms:created xsi:type="dcterms:W3CDTF">2022-09-01T21:33:00Z</dcterms:created>
  <dcterms:modified xsi:type="dcterms:W3CDTF">2022-09-01T21:33:00Z</dcterms:modified>
</cp:coreProperties>
</file>