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63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TURCAS PETROL A.Ş.</w:t>
            </w:r>
          </w:p>
        </w:tc>
      </w:tr>
    </w:tbl>
    <w:p w:rsidR="00000000" w:rsidRDefault="001E463C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18.03.1980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PETROL ÜRÜNLERİ, MADENİ YAĞLAR, TÜREVLERİ VE YAN ÜRÜNLERİNİ SATIN ALMA, SATMA, DEPOLAMA, ÜRETME VE DAĞITMA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(All kinds of petrolium prod</w:t>
            </w:r>
            <w:r>
              <w:rPr>
                <w:rFonts w:ascii="Arial" w:hAnsi="Arial"/>
                <w:i/>
                <w:color w:val="000000"/>
                <w:sz w:val="16"/>
              </w:rPr>
              <w:t>ucts and derivatives manufacturing, selling, distributing)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Emirhan Cad. No.145 Atakule 80700 BEŞİKTAŞ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1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ALISTAIR W. CLARK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</w:t>
            </w:r>
            <w:r>
              <w:rPr>
                <w:rFonts w:ascii="Arial" w:hAnsi="Arial"/>
                <w:color w:val="000000"/>
                <w:sz w:val="16"/>
              </w:rPr>
              <w:t>LMAZ TECMEN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ALISTAIR W.CLARK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ÇORAPÇI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GREGORY JAMES GOFF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ETHEM VAHİT KERMAN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259 00 00 ( 18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259 00 18/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Labor Union) 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pStyle w:val="Heading1"/>
              <w:jc w:val="both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26.330.233.183.000,-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4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1E463C">
      <w:pPr>
        <w:jc w:val="both"/>
        <w:rPr>
          <w:rFonts w:ascii="Arial" w:hAnsi="Arial"/>
          <w:sz w:val="16"/>
        </w:rPr>
      </w:pPr>
    </w:p>
    <w:p w:rsidR="00000000" w:rsidRDefault="001E463C">
      <w:pPr>
        <w:jc w:val="both"/>
        <w:rPr>
          <w:rFonts w:ascii="Arial" w:hAnsi="Arial"/>
          <w:sz w:val="16"/>
        </w:rPr>
      </w:pPr>
    </w:p>
    <w:p w:rsidR="00000000" w:rsidRDefault="001E463C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</w:t>
            </w:r>
            <w:r>
              <w:rPr>
                <w:rFonts w:ascii="Arial" w:hAnsi="Arial"/>
                <w:sz w:val="16"/>
              </w:rPr>
              <w:t>ı bilgileri aşağıda gösterilmiştir.</w:t>
            </w:r>
          </w:p>
        </w:tc>
        <w:tc>
          <w:tcPr>
            <w:tcW w:w="1134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4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E463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46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AKARYAKIT  (TON)</w:t>
            </w:r>
          </w:p>
        </w:tc>
        <w:tc>
          <w:tcPr>
            <w:tcW w:w="1990" w:type="dxa"/>
          </w:tcPr>
          <w:p w:rsidR="00000000" w:rsidRDefault="001E463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1E463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463C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46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(FUEL) (TONS) </w:t>
            </w:r>
          </w:p>
        </w:tc>
        <w:tc>
          <w:tcPr>
            <w:tcW w:w="1990" w:type="dxa"/>
          </w:tcPr>
          <w:p w:rsidR="00000000" w:rsidRDefault="001E463C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E463C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E4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1.046.301</w:t>
            </w:r>
          </w:p>
        </w:tc>
        <w:tc>
          <w:tcPr>
            <w:tcW w:w="1990" w:type="dxa"/>
          </w:tcPr>
          <w:p w:rsidR="00000000" w:rsidRDefault="001E463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E463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E4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1.153.103</w:t>
            </w:r>
          </w:p>
        </w:tc>
        <w:tc>
          <w:tcPr>
            <w:tcW w:w="1990" w:type="dxa"/>
          </w:tcPr>
          <w:p w:rsidR="00000000" w:rsidRDefault="001E463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E463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E463C">
      <w:pPr>
        <w:jc w:val="both"/>
        <w:rPr>
          <w:rFonts w:ascii="Arial" w:hAnsi="Arial"/>
          <w:sz w:val="16"/>
        </w:rPr>
      </w:pPr>
    </w:p>
    <w:p w:rsidR="00000000" w:rsidRDefault="001E463C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ihracat </w:t>
            </w:r>
            <w:r>
              <w:rPr>
                <w:rFonts w:ascii="Arial" w:hAnsi="Arial"/>
                <w:sz w:val="16"/>
              </w:rPr>
              <w:t>rakamları aşağıda gösterilmiştir.</w:t>
            </w:r>
          </w:p>
        </w:tc>
        <w:tc>
          <w:tcPr>
            <w:tcW w:w="1134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4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E463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45"/>
        <w:gridCol w:w="2430"/>
        <w:gridCol w:w="2113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463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45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3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13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340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45" w:type="dxa"/>
          </w:tcPr>
          <w:p w:rsidR="00000000" w:rsidRDefault="001E463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30" w:type="dxa"/>
          </w:tcPr>
          <w:p w:rsidR="00000000" w:rsidRDefault="001E463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13" w:type="dxa"/>
          </w:tcPr>
          <w:p w:rsidR="00000000" w:rsidRDefault="001E463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ports ($)</w:t>
            </w:r>
          </w:p>
        </w:tc>
        <w:tc>
          <w:tcPr>
            <w:tcW w:w="2340" w:type="dxa"/>
          </w:tcPr>
          <w:p w:rsidR="00000000" w:rsidRDefault="001E463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45" w:type="dxa"/>
          </w:tcPr>
          <w:p w:rsidR="00000000" w:rsidRDefault="001E46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2.400.427.917.171 </w:t>
            </w:r>
            <w:r>
              <w:rPr>
                <w:rFonts w:ascii="Arial" w:hAnsi="Arial"/>
                <w:i/>
                <w:color w:val="000000"/>
                <w:sz w:val="16"/>
              </w:rPr>
              <w:t>1.477.570 $</w:t>
            </w:r>
          </w:p>
        </w:tc>
        <w:tc>
          <w:tcPr>
            <w:tcW w:w="2430" w:type="dxa"/>
          </w:tcPr>
          <w:p w:rsidR="00000000" w:rsidRDefault="001E463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0,20</w:t>
            </w:r>
          </w:p>
        </w:tc>
        <w:tc>
          <w:tcPr>
            <w:tcW w:w="2113" w:type="dxa"/>
          </w:tcPr>
          <w:p w:rsidR="00000000" w:rsidRDefault="001E46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20.940.216.400.000  </w:t>
            </w:r>
          </w:p>
          <w:p w:rsidR="00000000" w:rsidRDefault="001E463C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15.850.000 $</w:t>
            </w:r>
          </w:p>
        </w:tc>
        <w:tc>
          <w:tcPr>
            <w:tcW w:w="2340" w:type="dxa"/>
          </w:tcPr>
          <w:p w:rsidR="00000000" w:rsidRDefault="001E463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18,10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45" w:type="dxa"/>
          </w:tcPr>
          <w:p w:rsidR="00000000" w:rsidRDefault="001E46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3.231.624.000.000</w:t>
            </w:r>
          </w:p>
          <w:p w:rsidR="00000000" w:rsidRDefault="001E463C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2.154.416 $</w:t>
            </w:r>
          </w:p>
        </w:tc>
        <w:tc>
          <w:tcPr>
            <w:tcW w:w="2430" w:type="dxa"/>
          </w:tcPr>
          <w:p w:rsidR="00000000" w:rsidRDefault="001E463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0,22</w:t>
            </w:r>
          </w:p>
          <w:p w:rsidR="00000000" w:rsidRDefault="001E463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13" w:type="dxa"/>
          </w:tcPr>
          <w:p w:rsidR="00000000" w:rsidRDefault="001E46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</w:t>
            </w:r>
          </w:p>
        </w:tc>
        <w:tc>
          <w:tcPr>
            <w:tcW w:w="2340" w:type="dxa"/>
          </w:tcPr>
          <w:p w:rsidR="00000000" w:rsidRDefault="001E463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</w:t>
            </w:r>
          </w:p>
        </w:tc>
      </w:tr>
    </w:tbl>
    <w:p w:rsidR="00000000" w:rsidRDefault="001E463C">
      <w:pPr>
        <w:jc w:val="both"/>
        <w:rPr>
          <w:rFonts w:ascii="Arial" w:hAnsi="Arial"/>
          <w:b/>
          <w:sz w:val="16"/>
          <w:u w:val="single"/>
        </w:rPr>
      </w:pPr>
    </w:p>
    <w:p w:rsidR="00000000" w:rsidRDefault="001E463C">
      <w:pPr>
        <w:jc w:val="both"/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</w:t>
            </w:r>
            <w:r>
              <w:rPr>
                <w:rFonts w:ascii="Arial" w:hAnsi="Arial"/>
                <w:sz w:val="16"/>
              </w:rPr>
              <w:t>i yatırımları aşağıda verilmektedir.</w:t>
            </w:r>
          </w:p>
        </w:tc>
        <w:tc>
          <w:tcPr>
            <w:tcW w:w="1212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E4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E463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02"/>
        <w:gridCol w:w="195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53" w:type="dxa"/>
          </w:tcPr>
          <w:p w:rsidR="00000000" w:rsidRDefault="001E46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E46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E46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53" w:type="dxa"/>
          </w:tcPr>
          <w:p w:rsidR="00000000" w:rsidRDefault="001E4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E4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E4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1E463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53" w:type="dxa"/>
          </w:tcPr>
          <w:p w:rsidR="00000000" w:rsidRDefault="001E4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E4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E4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4102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ALİAĞA YANGIN SİSTEMİ PROJESİ </w:t>
            </w:r>
          </w:p>
          <w:p w:rsidR="00000000" w:rsidRDefault="001E463C">
            <w:pPr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(Aliağa Fire Systems Project)</w:t>
            </w:r>
          </w:p>
        </w:tc>
        <w:tc>
          <w:tcPr>
            <w:tcW w:w="1953" w:type="dxa"/>
          </w:tcPr>
          <w:p w:rsidR="00000000" w:rsidRDefault="001E463C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2001-2003</w:t>
            </w:r>
          </w:p>
          <w:p w:rsidR="00000000" w:rsidRDefault="001E463C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E463C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376.000</w:t>
            </w:r>
          </w:p>
          <w:p w:rsidR="00000000" w:rsidRDefault="001E463C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E463C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4.523</w:t>
            </w:r>
          </w:p>
          <w:p w:rsidR="00000000" w:rsidRDefault="001E463C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4102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BODRUM AKARYAKIT ISTASYON INSAATI</w:t>
            </w:r>
          </w:p>
          <w:p w:rsidR="00000000" w:rsidRDefault="001E4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(Bodrum Gas Station Construction)</w:t>
            </w:r>
          </w:p>
        </w:tc>
        <w:tc>
          <w:tcPr>
            <w:tcW w:w="1953" w:type="dxa"/>
          </w:tcPr>
          <w:p w:rsidR="00000000" w:rsidRDefault="001E463C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</w:t>
            </w:r>
            <w:r>
              <w:rPr>
                <w:rFonts w:ascii="Arial" w:hAnsi="Arial"/>
                <w:color w:val="000000"/>
                <w:sz w:val="16"/>
              </w:rPr>
              <w:t>03</w:t>
            </w:r>
          </w:p>
        </w:tc>
        <w:tc>
          <w:tcPr>
            <w:tcW w:w="2214" w:type="dxa"/>
          </w:tcPr>
          <w:p w:rsidR="00000000" w:rsidRDefault="001E463C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317.959</w:t>
            </w:r>
          </w:p>
        </w:tc>
        <w:tc>
          <w:tcPr>
            <w:tcW w:w="1843" w:type="dxa"/>
          </w:tcPr>
          <w:p w:rsidR="00000000" w:rsidRDefault="001E463C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171.723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4102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ÖZERLER PETROL İSTASYON İNŞAATI</w:t>
            </w:r>
          </w:p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(Özerler </w:t>
            </w:r>
            <w:r>
              <w:rPr>
                <w:rFonts w:ascii="Arial" w:hAnsi="Arial"/>
                <w:i/>
                <w:sz w:val="16"/>
              </w:rPr>
              <w:t>Gas Station Construction)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953" w:type="dxa"/>
          </w:tcPr>
          <w:p w:rsidR="00000000" w:rsidRDefault="001E463C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2003-2004</w:t>
            </w:r>
          </w:p>
        </w:tc>
        <w:tc>
          <w:tcPr>
            <w:tcW w:w="2214" w:type="dxa"/>
          </w:tcPr>
          <w:p w:rsidR="00000000" w:rsidRDefault="001E463C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247.037</w:t>
            </w:r>
          </w:p>
        </w:tc>
        <w:tc>
          <w:tcPr>
            <w:tcW w:w="1843" w:type="dxa"/>
          </w:tcPr>
          <w:p w:rsidR="00000000" w:rsidRDefault="001E463C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95.276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1E463C">
            <w:pPr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53" w:type="dxa"/>
          </w:tcPr>
          <w:p w:rsidR="00000000" w:rsidRDefault="001E463C">
            <w:pPr>
              <w:pStyle w:val="Heading3"/>
            </w:pPr>
            <w:r>
              <w:t>TOPLAM</w:t>
            </w:r>
          </w:p>
        </w:tc>
        <w:tc>
          <w:tcPr>
            <w:tcW w:w="2214" w:type="dxa"/>
          </w:tcPr>
          <w:p w:rsidR="00000000" w:rsidRDefault="001E463C">
            <w:pPr>
              <w:ind w:right="49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940.996</w:t>
            </w:r>
          </w:p>
        </w:tc>
        <w:tc>
          <w:tcPr>
            <w:tcW w:w="1843" w:type="dxa"/>
          </w:tcPr>
          <w:p w:rsidR="00000000" w:rsidRDefault="001E463C">
            <w:pPr>
              <w:ind w:right="49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271.522</w:t>
            </w:r>
          </w:p>
        </w:tc>
      </w:tr>
    </w:tbl>
    <w:p w:rsidR="00000000" w:rsidRDefault="001E463C">
      <w:pPr>
        <w:jc w:val="both"/>
        <w:rPr>
          <w:rFonts w:ascii="Arial" w:hAnsi="Arial"/>
          <w:sz w:val="16"/>
        </w:rPr>
      </w:pPr>
    </w:p>
    <w:p w:rsidR="00000000" w:rsidRDefault="001E463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4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</w:t>
            </w:r>
            <w:r>
              <w:rPr>
                <w:rFonts w:ascii="Arial" w:hAnsi="Arial"/>
                <w:i/>
                <w:sz w:val="16"/>
              </w:rPr>
              <w:t>rticipations and  its portion in their  equity capital are shown below.</w:t>
            </w:r>
          </w:p>
        </w:tc>
      </w:tr>
    </w:tbl>
    <w:p w:rsidR="00000000" w:rsidRDefault="001E463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E463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1E46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1E46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E463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1E4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1701" w:type="dxa"/>
          </w:tcPr>
          <w:p w:rsidR="00000000" w:rsidRDefault="001E4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AMBARLI DEPOLAMA HİZMETLERİ LTD. </w:t>
            </w:r>
          </w:p>
        </w:tc>
        <w:tc>
          <w:tcPr>
            <w:tcW w:w="2126" w:type="dxa"/>
          </w:tcPr>
          <w:p w:rsidR="00000000" w:rsidRDefault="001E46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2.500.000.000,-TL</w:t>
            </w:r>
          </w:p>
        </w:tc>
        <w:tc>
          <w:tcPr>
            <w:tcW w:w="1701" w:type="dxa"/>
          </w:tcPr>
          <w:p w:rsidR="00000000" w:rsidRDefault="001E46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E463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MARMARA PETROL VE RAFİNERİ İŞLERİ A.Ş. (NET)</w:t>
            </w:r>
          </w:p>
        </w:tc>
        <w:tc>
          <w:tcPr>
            <w:tcW w:w="2126" w:type="dxa"/>
          </w:tcPr>
          <w:p w:rsidR="00000000" w:rsidRDefault="001E46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1.089.956.400.000,-TL</w:t>
            </w:r>
          </w:p>
        </w:tc>
        <w:tc>
          <w:tcPr>
            <w:tcW w:w="1701" w:type="dxa"/>
          </w:tcPr>
          <w:p w:rsidR="00000000" w:rsidRDefault="001E46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99,99</w:t>
            </w:r>
          </w:p>
        </w:tc>
      </w:tr>
    </w:tbl>
    <w:p w:rsidR="00000000" w:rsidRDefault="001E463C">
      <w:pPr>
        <w:jc w:val="both"/>
        <w:rPr>
          <w:rFonts w:ascii="Arial" w:hAnsi="Arial"/>
          <w:color w:val="FF0000"/>
          <w:sz w:val="16"/>
        </w:rPr>
      </w:pPr>
    </w:p>
    <w:p w:rsidR="00000000" w:rsidRDefault="001E46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31/03/2002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46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</w:t>
            </w:r>
            <w:r>
              <w:rPr>
                <w:rFonts w:ascii="Arial" w:hAnsi="Arial"/>
                <w:sz w:val="16"/>
              </w:rPr>
              <w:t>equity capital, as of 31/03/2002  are shown below.</w:t>
            </w:r>
          </w:p>
        </w:tc>
      </w:tr>
    </w:tbl>
    <w:p w:rsidR="00000000" w:rsidRDefault="001E46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1843"/>
        <w:gridCol w:w="1836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250"/>
        </w:trPr>
        <w:tc>
          <w:tcPr>
            <w:tcW w:w="3118" w:type="dxa"/>
          </w:tcPr>
          <w:p w:rsidR="00000000" w:rsidRDefault="001E463C">
            <w:pPr>
              <w:rPr>
                <w:b/>
                <w:i/>
              </w:rPr>
            </w:pPr>
            <w:r>
              <w:rPr>
                <w:b/>
                <w:i/>
              </w:rPr>
              <w:t>Ortak Ünvanı</w:t>
            </w:r>
          </w:p>
        </w:tc>
        <w:tc>
          <w:tcPr>
            <w:tcW w:w="1843" w:type="dxa"/>
          </w:tcPr>
          <w:p w:rsidR="00000000" w:rsidRDefault="001E463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Tutar (Milyon TL)</w:t>
            </w:r>
          </w:p>
        </w:tc>
        <w:tc>
          <w:tcPr>
            <w:tcW w:w="1836" w:type="dxa"/>
          </w:tcPr>
          <w:p w:rsidR="00000000" w:rsidRDefault="001E463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250"/>
        </w:trPr>
        <w:tc>
          <w:tcPr>
            <w:tcW w:w="3118" w:type="dxa"/>
          </w:tcPr>
          <w:p w:rsidR="00000000" w:rsidRDefault="001E463C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1E463C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Amount (TL Million)</w:t>
            </w:r>
          </w:p>
        </w:tc>
        <w:tc>
          <w:tcPr>
            <w:tcW w:w="1836" w:type="dxa"/>
          </w:tcPr>
          <w:p w:rsidR="00000000" w:rsidRDefault="001E463C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Conoco Inc.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7.509.625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28,52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Aksoy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3.550.052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B.Kaya A.Baban Veresesi 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3.647.692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Yılmaz Tecmen 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1.385.163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Çorapçı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Yüceışık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264.591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Batu Aksoy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243.037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Banu Aksoy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243.036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Belkıs Aksoy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206.941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Doris Tecmen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282.011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M.Timuçin Tecmen 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232.448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A.Cengiz Tecmen 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163.435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,62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Yasemin Tecmen 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163.435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Aygün  Tecmen 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87.711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Cem Tecmen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58.636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Tecmen 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58.636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Fehamet Tecmen 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149.418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Leyla Yüceışık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54.432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Cemile Bigem Yüceışık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Enak Pazarlama A.Ş.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27.852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Fahir Baban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16.500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Faban Petrol A.Ş.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38.535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Baban Petrol A.Ş.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38.535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IMKB de işlem gören 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5.877.380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2.031.124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</w:t>
            </w:r>
          </w:p>
        </w:tc>
        <w:tc>
          <w:tcPr>
            <w:tcW w:w="1843" w:type="dxa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26.330.233</w:t>
            </w:r>
          </w:p>
        </w:tc>
        <w:tc>
          <w:tcPr>
            <w:tcW w:w="1843" w:type="dxa"/>
            <w:gridSpan w:val="2"/>
          </w:tcPr>
          <w:p w:rsidR="00000000" w:rsidRDefault="001E4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E463C">
      <w:pPr>
        <w:ind w:right="-96"/>
        <w:jc w:val="both"/>
        <w:rPr>
          <w:rFonts w:ascii="Arial" w:hAnsi="Arial"/>
          <w:sz w:val="16"/>
        </w:rPr>
      </w:pPr>
    </w:p>
    <w:sectPr w:rsidR="00000000">
      <w:footerReference w:type="even" r:id="rId6"/>
      <w:footerReference w:type="default" r:id="rId7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E463C">
      <w:r>
        <w:separator/>
      </w:r>
    </w:p>
  </w:endnote>
  <w:endnote w:type="continuationSeparator" w:id="0">
    <w:p w:rsidR="00000000" w:rsidRDefault="001E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E46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1E46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E46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1E4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E463C">
      <w:r>
        <w:separator/>
      </w:r>
    </w:p>
  </w:footnote>
  <w:footnote w:type="continuationSeparator" w:id="0">
    <w:p w:rsidR="00000000" w:rsidRDefault="001E4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63C"/>
    <w:rsid w:val="001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077C7-109A-4466-8F0E-669CA0BE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312"/>
      <w:jc w:val="both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6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2002-04-05T17:15:00Z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-1659093277</vt:i4>
  </property>
  <property fmtid="{D5CDD505-2E9C-101B-9397-08002B2CF9AE}" pid="3" name="_EmailSubject">
    <vt:lpwstr>SYB</vt:lpwstr>
  </property>
  <property fmtid="{D5CDD505-2E9C-101B-9397-08002B2CF9AE}" pid="4" name="_AuthorEmail">
    <vt:lpwstr>yusuf.ata@turcas.com.tr</vt:lpwstr>
  </property>
  <property fmtid="{D5CDD505-2E9C-101B-9397-08002B2CF9AE}" pid="5" name="_AuthorEmailDisplayName">
    <vt:lpwstr>Yusuf Ata</vt:lpwstr>
  </property>
  <property fmtid="{D5CDD505-2E9C-101B-9397-08002B2CF9AE}" pid="6" name="_PreviousAdHocReviewCycleID">
    <vt:i4>-199451146</vt:i4>
  </property>
  <property fmtid="{D5CDD505-2E9C-101B-9397-08002B2CF9AE}" pid="7" name="_ReviewingToolsShownOnce">
    <vt:lpwstr/>
  </property>
</Properties>
</file>