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2B6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FİNANSAL KİRALAMA A.O.</w:t>
            </w:r>
          </w:p>
        </w:tc>
      </w:tr>
    </w:tbl>
    <w:p w:rsidR="00000000" w:rsidRDefault="00B62B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19/02/1987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(FINANCIAL LEASING)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NO:161 ZİNCİRLİKUYU 34387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SÜMER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REHA UZ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İHSAN FEYZİBEYOĞLU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ERDEM ALDEMİR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Y.ALP ÖTÜŞ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ÖZÇELİK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BERRİN AVCILAR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BİROL SÜMER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336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  <w:r>
              <w:rPr>
                <w:rFonts w:ascii="Arial" w:hAnsi="Arial"/>
                <w:color w:val="000000"/>
                <w:sz w:val="16"/>
              </w:rPr>
              <w:t>2 – 216 96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150,000,000 MİLYON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48,000,000 MİLYON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B62B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2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31.12.2003 tarihi itibariyle se</w:t>
            </w:r>
            <w:r>
              <w:rPr>
                <w:rFonts w:ascii="Arial" w:hAnsi="Arial"/>
                <w:sz w:val="16"/>
              </w:rPr>
              <w:t>ktörel dağılımı aşağıda gösterilmiştir.</w:t>
            </w:r>
          </w:p>
        </w:tc>
        <w:tc>
          <w:tcPr>
            <w:tcW w:w="1134" w:type="dxa"/>
          </w:tcPr>
          <w:p w:rsidR="00000000" w:rsidRDefault="00B62B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2B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31.12.2003 is shown below.</w:t>
            </w:r>
          </w:p>
        </w:tc>
      </w:tr>
    </w:tbl>
    <w:p w:rsidR="00000000" w:rsidRDefault="00B62B6A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686"/>
        <w:gridCol w:w="155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B62B6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260" w:type="dxa"/>
            <w:gridSpan w:val="2"/>
          </w:tcPr>
          <w:p w:rsidR="00000000" w:rsidRDefault="00B62B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B62B6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B62B6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559" w:type="dxa"/>
          </w:tcPr>
          <w:p w:rsidR="00000000" w:rsidRDefault="00B62B6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B62B6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01" w:type="dxa"/>
          </w:tcPr>
          <w:p w:rsidR="00000000" w:rsidRDefault="00B62B6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B62B6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B62B6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TEKSTİL </w:t>
            </w: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1559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25.38</w:t>
            </w:r>
          </w:p>
        </w:tc>
        <w:tc>
          <w:tcPr>
            <w:tcW w:w="1701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68,760,515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B62B6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HİZMET </w:t>
            </w:r>
            <w:r>
              <w:rPr>
                <w:rFonts w:ascii="Arial" w:hAnsi="Arial"/>
                <w:i/>
                <w:sz w:val="16"/>
              </w:rPr>
              <w:t>(SERVI</w:t>
            </w:r>
            <w:r>
              <w:rPr>
                <w:rFonts w:ascii="Arial" w:hAnsi="Arial"/>
                <w:i/>
                <w:sz w:val="16"/>
              </w:rPr>
              <w:t>CE)</w:t>
            </w:r>
          </w:p>
        </w:tc>
        <w:tc>
          <w:tcPr>
            <w:tcW w:w="1559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16.34</w:t>
            </w:r>
          </w:p>
        </w:tc>
        <w:tc>
          <w:tcPr>
            <w:tcW w:w="1701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44,268,984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B62B6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İNŞAAT </w:t>
            </w:r>
            <w:r>
              <w:rPr>
                <w:rFonts w:ascii="Arial" w:hAnsi="Arial"/>
                <w:i/>
                <w:sz w:val="16"/>
              </w:rPr>
              <w:t>(CONSTRUCTION)</w:t>
            </w:r>
          </w:p>
        </w:tc>
        <w:tc>
          <w:tcPr>
            <w:tcW w:w="1559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15.46</w:t>
            </w:r>
          </w:p>
        </w:tc>
        <w:tc>
          <w:tcPr>
            <w:tcW w:w="1701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41,884,852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B62B6A">
            <w:pPr>
              <w:ind w:right="-58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TAŞIMACILIK VE İLETİŞİM              </w:t>
            </w:r>
            <w:r>
              <w:rPr>
                <w:rFonts w:ascii="Arial" w:hAnsi="Arial"/>
                <w:i/>
                <w:sz w:val="16"/>
              </w:rPr>
              <w:t>(TRANSPORTATION AND COMMUNICATION)</w:t>
            </w:r>
          </w:p>
        </w:tc>
        <w:tc>
          <w:tcPr>
            <w:tcW w:w="1559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9.97</w:t>
            </w:r>
          </w:p>
        </w:tc>
        <w:tc>
          <w:tcPr>
            <w:tcW w:w="1701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27,011,124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B62B6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(CHEMICAL INDUSTRY)</w:t>
            </w:r>
          </w:p>
        </w:tc>
        <w:tc>
          <w:tcPr>
            <w:tcW w:w="1559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6.45</w:t>
            </w:r>
          </w:p>
        </w:tc>
        <w:tc>
          <w:tcPr>
            <w:tcW w:w="1701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17,474,598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B62B6A">
            <w:pPr>
              <w:ind w:right="-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MAKİNE VE TEÇHİZAT                          (MACHINERY AND E</w:t>
            </w:r>
            <w:r>
              <w:rPr>
                <w:rFonts w:ascii="Arial" w:hAnsi="Arial"/>
                <w:sz w:val="16"/>
              </w:rPr>
              <w:t>QUIPMENT)</w:t>
            </w:r>
          </w:p>
        </w:tc>
        <w:tc>
          <w:tcPr>
            <w:tcW w:w="1559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</w:t>
            </w:r>
          </w:p>
        </w:tc>
        <w:tc>
          <w:tcPr>
            <w:tcW w:w="1701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4,090,952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B62B6A">
            <w:pPr>
              <w:ind w:right="-5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559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24.89</w:t>
            </w:r>
          </w:p>
        </w:tc>
        <w:tc>
          <w:tcPr>
            <w:tcW w:w="1701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67,432,986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B62B6A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62B6A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B62B6A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62B6A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1701" w:type="dxa"/>
          </w:tcPr>
          <w:p w:rsidR="00000000" w:rsidRDefault="00B62B6A">
            <w:pPr>
              <w:tabs>
                <w:tab w:val="left" w:pos="2018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270,924,011 *</w:t>
            </w:r>
          </w:p>
        </w:tc>
      </w:tr>
    </w:tbl>
    <w:p w:rsidR="00000000" w:rsidRDefault="00B62B6A">
      <w:pPr>
        <w:rPr>
          <w:rFonts w:ascii="Arial" w:hAnsi="Arial"/>
          <w:sz w:val="16"/>
        </w:rPr>
      </w:pPr>
    </w:p>
    <w:p w:rsidR="00000000" w:rsidRDefault="00B62B6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Sermaye Piyasası Kurulu’nun Seri: 11 No:1 tebliğine uygun olarak tarihi maliyetli olarak hazırlanmıştır.</w:t>
      </w:r>
    </w:p>
    <w:p w:rsidR="00000000" w:rsidRDefault="00B62B6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2B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B62B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2B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62B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62B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B62B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B62B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B62B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B62B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B62B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1985" w:type="dxa"/>
          </w:tcPr>
          <w:p w:rsidR="00000000" w:rsidRDefault="00B62B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31,393,208</w:t>
            </w:r>
          </w:p>
        </w:tc>
        <w:tc>
          <w:tcPr>
            <w:tcW w:w="1984" w:type="dxa"/>
          </w:tcPr>
          <w:p w:rsidR="00000000" w:rsidRDefault="00B62B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</w:t>
            </w:r>
            <w:r>
              <w:rPr>
                <w:rFonts w:ascii="Arial" w:hAnsi="Arial"/>
                <w:color w:val="000000"/>
                <w:sz w:val="16"/>
              </w:rPr>
              <w:t xml:space="preserve">KA ARZ </w:t>
            </w:r>
            <w:r>
              <w:rPr>
                <w:rFonts w:ascii="Arial" w:hAnsi="Arial"/>
                <w:i/>
                <w:color w:val="000000"/>
                <w:sz w:val="16"/>
              </w:rPr>
              <w:t>(FREE FLOAT)</w:t>
            </w:r>
          </w:p>
        </w:tc>
        <w:tc>
          <w:tcPr>
            <w:tcW w:w="1985" w:type="dxa"/>
          </w:tcPr>
          <w:p w:rsidR="00000000" w:rsidRDefault="00B62B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16,027,871</w:t>
            </w:r>
          </w:p>
        </w:tc>
        <w:tc>
          <w:tcPr>
            <w:tcW w:w="1984" w:type="dxa"/>
          </w:tcPr>
          <w:p w:rsidR="00000000" w:rsidRDefault="00B62B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COMAG CONTİNENTAL MAD. SAN. VE TİC. A.Ş.</w:t>
            </w:r>
          </w:p>
        </w:tc>
        <w:tc>
          <w:tcPr>
            <w:tcW w:w="1985" w:type="dxa"/>
          </w:tcPr>
          <w:p w:rsidR="00000000" w:rsidRDefault="00B62B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578,745</w:t>
            </w:r>
          </w:p>
        </w:tc>
        <w:tc>
          <w:tcPr>
            <w:tcW w:w="1984" w:type="dxa"/>
          </w:tcPr>
          <w:p w:rsidR="00000000" w:rsidRDefault="00B62B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TEKNOLOJİ HİZMETLERİ AŞ.</w:t>
            </w:r>
          </w:p>
        </w:tc>
        <w:tc>
          <w:tcPr>
            <w:tcW w:w="1985" w:type="dxa"/>
          </w:tcPr>
          <w:p w:rsidR="00000000" w:rsidRDefault="00B62B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</w:t>
            </w:r>
          </w:p>
        </w:tc>
        <w:tc>
          <w:tcPr>
            <w:tcW w:w="1984" w:type="dxa"/>
          </w:tcPr>
          <w:p w:rsidR="00000000" w:rsidRDefault="00B62B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B62B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62B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62B6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B62B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48,000,000</w:t>
            </w:r>
          </w:p>
        </w:tc>
        <w:tc>
          <w:tcPr>
            <w:tcW w:w="1984" w:type="dxa"/>
          </w:tcPr>
          <w:p w:rsidR="00000000" w:rsidRDefault="00B62B6A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B62B6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2B6A"/>
    <w:rsid w:val="00B6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92B72-72F8-4CC6-8695-6F5A8569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2004-06-02T18:52:00Z</cp:lastPrinted>
  <dcterms:created xsi:type="dcterms:W3CDTF">2022-09-01T21:33:00Z</dcterms:created>
  <dcterms:modified xsi:type="dcterms:W3CDTF">2022-09-01T21:33:00Z</dcterms:modified>
</cp:coreProperties>
</file>