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2345">
            <w:pPr>
              <w:pStyle w:val="Heading2"/>
            </w:pPr>
            <w:r>
              <w:t>YAPI KREDİ KORAY GAYRİMENKUL YATIRIM ORTAKLIĞI A.Ş.</w:t>
            </w:r>
          </w:p>
        </w:tc>
      </w:tr>
    </w:tbl>
    <w:p w:rsidR="00000000" w:rsidRDefault="00F823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"/>
        <w:gridCol w:w="2432"/>
        <w:gridCol w:w="142"/>
        <w:gridCol w:w="1843"/>
        <w:gridCol w:w="1047"/>
        <w:gridCol w:w="3630"/>
        <w:gridCol w:w="152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F823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823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F823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26.12.1996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F823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F823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 YATIRIM ORTAKLIĞI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F823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F823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YAPI KREDİ PLAZA C BLOK KAT: 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</w:t>
            </w:r>
            <w:r>
              <w:rPr>
                <w:rFonts w:ascii="Arial" w:hAnsi="Arial"/>
                <w:b/>
                <w:color w:val="000000"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F823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F823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KODAL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F823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F823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İHSAN KARACAN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F823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YERÇİL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F823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HALİDE ÜZELER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F823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SELİM KORAY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F823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 REHA 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F823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SAVCI EKER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F823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BOYSAN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F823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 DR. MUSTAFA DURAL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F823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ŞÜKRÜ 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F823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F823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212 284 13 56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F823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F823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212 284 13 58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F823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F823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F823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823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F8234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 TRİLYON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F8234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F823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 TRİLYON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F823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F823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</w:t>
            </w:r>
            <w:r>
              <w:rPr>
                <w:rFonts w:ascii="Arial" w:hAnsi="Arial"/>
                <w:b/>
                <w:color w:val="000000"/>
                <w:sz w:val="16"/>
              </w:rPr>
              <w:t>rading Market)</w:t>
            </w:r>
          </w:p>
        </w:tc>
        <w:tc>
          <w:tcPr>
            <w:tcW w:w="142" w:type="dxa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F823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8" w:type="dxa"/>
          <w:cantSplit/>
        </w:trPr>
        <w:tc>
          <w:tcPr>
            <w:tcW w:w="4417" w:type="dxa"/>
            <w:gridSpan w:val="3"/>
          </w:tcPr>
          <w:p w:rsidR="00000000" w:rsidRDefault="00F82345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F82345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F823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31.12.2003 tarihli  portföy değer tablosu aşağıda verilmiştir.</w:t>
            </w:r>
          </w:p>
        </w:tc>
        <w:tc>
          <w:tcPr>
            <w:tcW w:w="1047" w:type="dxa"/>
          </w:tcPr>
          <w:p w:rsidR="00000000" w:rsidRDefault="00F823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  <w:gridSpan w:val="2"/>
          </w:tcPr>
          <w:p w:rsidR="00000000" w:rsidRDefault="00F82345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F82345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F823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composition of the Company's portfolio as of 31.12.2003 is shown below.</w:t>
            </w:r>
          </w:p>
        </w:tc>
      </w:tr>
    </w:tbl>
    <w:p w:rsidR="00000000" w:rsidRDefault="00F82345">
      <w:pPr>
        <w:rPr>
          <w:rFonts w:ascii="Arial" w:hAnsi="Arial"/>
          <w:sz w:val="16"/>
        </w:rPr>
      </w:pPr>
    </w:p>
    <w:p w:rsidR="00000000" w:rsidRDefault="00F82345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“Yapı Kredi Koray Gayrimenkul Yatırım Ortaklığı A.Ş.’nin 31.12.2003 tarih</w:t>
      </w:r>
      <w:r>
        <w:rPr>
          <w:rFonts w:ascii="Arial" w:hAnsi="Arial"/>
          <w:sz w:val="16"/>
        </w:rPr>
        <w:t>li Portföy Değer Tablosu  (milyon TL)</w:t>
      </w:r>
    </w:p>
    <w:p w:rsidR="00000000" w:rsidRDefault="00F823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"/>
        <w:gridCol w:w="1"/>
        <w:gridCol w:w="2024"/>
        <w:gridCol w:w="1166"/>
        <w:gridCol w:w="979"/>
        <w:gridCol w:w="1"/>
        <w:gridCol w:w="1187"/>
        <w:gridCol w:w="903"/>
        <w:gridCol w:w="1089"/>
        <w:gridCol w:w="624"/>
        <w:gridCol w:w="86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2026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EKSPERTİZ </w:t>
            </w:r>
          </w:p>
        </w:tc>
        <w:tc>
          <w:tcPr>
            <w:tcW w:w="2091" w:type="dxa"/>
            <w:hMerge w:val="restart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EKSPERTİZ /MENKUL</w:t>
            </w:r>
          </w:p>
        </w:tc>
        <w:tc>
          <w:tcPr>
            <w:gridSpan w:val="2"/>
            <w:hMerge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VARLIK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TANIM BİLGİLERİ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ALIŞ 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RAPORU</w:t>
            </w:r>
          </w:p>
        </w:tc>
        <w:tc>
          <w:tcPr>
            <w:tcW w:w="2091" w:type="dxa"/>
            <w:hMerge w:val="restart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KIYMET RAYİÇ </w:t>
            </w:r>
          </w:p>
        </w:tc>
        <w:tc>
          <w:tcPr>
            <w:gridSpan w:val="2"/>
            <w:hMerge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PORTFÖY </w:t>
            </w: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GRUP İÇİ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GRUBUNUN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YERİ /ALANI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MALİYETİ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TARİHİ</w:t>
            </w: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DEĞERİ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BAKİYE BORÇ</w:t>
            </w: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DEĞERİ</w:t>
            </w: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ORANLAR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PORTFÖYDEKİ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II</w:t>
            </w: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O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6" w:space="0" w:color="auto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3192" w:type="dxa"/>
            <w:hMerge w:val="restart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İstanbul-Beykoz Riva 'da 255.815,44</w:t>
            </w:r>
          </w:p>
        </w:tc>
        <w:tc>
          <w:tcPr>
            <w:gridSpan w:val="3"/>
            <w:hMerge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metrekarelik arsa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4,774,977    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31-Ara-03</w:t>
            </w: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14,070,000    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14,070,000    </w:t>
            </w: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%56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Riva Göllü Köyü'nde 223.823,63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3,626,751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31-Ara-03</w:t>
            </w: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8,9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50,000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  8,950,000    </w:t>
            </w: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%36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metrekarelik arsa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Göktürk Beldesi'nde 8.932 metrakarelik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1,965,150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31-Ara-03</w:t>
            </w: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2,142,511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  2,142,511    </w:t>
            </w: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%9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arsa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6" w:space="0" w:color="auto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10 katta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brüt 9,720 m2 ofis a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lanı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2,600,101    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31-Ara-03</w:t>
            </w: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23,800,000    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23,800,000    </w:t>
            </w: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%77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Beyoğlu Narmanlı Han'da %15'lik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878,000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31-Ara-03</w:t>
            </w: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1,240,000    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  1,240,000    </w:t>
            </w: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%4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mülkiyet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 katta toplam brüt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alanı 2,040 m2 olan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1,155,408    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31-Ara-03</w:t>
            </w: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6,050,000    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  6,050,000    </w:t>
            </w: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%19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4171" w:type="dxa"/>
            <w:h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condominum katlarından kalan 6 ünite</w:t>
            </w:r>
          </w:p>
        </w:tc>
        <w:tc>
          <w:tcPr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3"/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6" w:space="0" w:color="auto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Göktürk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Beldesinde 215 konutluk proje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2,737,054    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31-Ara-03</w:t>
            </w: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    710,000    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609,382</w:t>
            </w: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     100,618    </w:t>
            </w: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%4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3192" w:type="dxa"/>
            <w:h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nin 2. Fazında kalan 3 ünite</w:t>
            </w:r>
          </w:p>
        </w:tc>
        <w:tc>
          <w:tcPr>
            <w:gridSpan w:val="3"/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Toplam 8 ünite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1,203,55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0    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31-Ara-03</w:t>
            </w: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2,230,000    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  2,230,000    </w:t>
            </w: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%96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  5,821,492    </w:t>
            </w: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%64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  2,392,837    </w:t>
            </w: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%26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     884,888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</w:t>
            </w: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%10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91" w:type="dxa"/>
            <w:hMerge w:val="restart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PORTFÖY DEĞERİ</w:t>
            </w:r>
          </w:p>
        </w:tc>
        <w:tc>
          <w:tcPr>
            <w:gridSpan w:val="2"/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67,682,346    </w:t>
            </w: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91" w:type="dxa"/>
            <w:hMerge w:val="restart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Hazır Değerler</w:t>
            </w:r>
          </w:p>
        </w:tc>
        <w:tc>
          <w:tcPr>
            <w:gridSpan w:val="2"/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5,750,551    </w:t>
            </w: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Alacaklar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3,520,454    </w:t>
            </w: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Borçlar 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916,222    </w:t>
            </w: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Diğer Aktifler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915,646    </w:t>
            </w: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91" w:type="dxa"/>
            <w:hMerge w:val="restart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NET AKTİF DEĞER</w:t>
            </w:r>
          </w:p>
        </w:tc>
        <w:tc>
          <w:tcPr>
            <w:gridSpan w:val="2"/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76,952,775    </w:t>
            </w: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PAY SAYISI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40,000,000,000    </w:t>
            </w: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91" w:type="dxa"/>
            <w:hMerge w:val="restart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PAYBAŞI NET AKTİF DEĞERİ</w:t>
            </w:r>
          </w:p>
        </w:tc>
        <w:tc>
          <w:tcPr>
            <w:gridSpan w:val="2"/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1,924</w:t>
            </w: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91" w:type="dxa"/>
            <w:h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00000" w:rsidRDefault="00F8234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DİĞER BİLGİLER</w:t>
            </w:r>
          </w:p>
        </w:tc>
        <w:tc>
          <w:tcPr>
            <w:gridSpan w:val="2"/>
            <w:hMerge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91" w:type="dxa"/>
            <w:hMerge w:val="restart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Alınan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Krediler</w:t>
            </w:r>
          </w:p>
        </w:tc>
        <w:tc>
          <w:tcPr>
            <w:gridSpan w:val="2"/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                 -      </w:t>
            </w: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91" w:type="dxa"/>
            <w:hMerge w:val="restart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Rehin,İpotek ve Teminatlar</w:t>
            </w:r>
          </w:p>
        </w:tc>
        <w:tc>
          <w:tcPr>
            <w:gridSpan w:val="2"/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                 -      </w:t>
            </w: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91" w:type="dxa"/>
            <w:hMerge w:val="restart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Sigorta Tutarları</w:t>
            </w:r>
          </w:p>
        </w:tc>
        <w:tc>
          <w:tcPr>
            <w:gridSpan w:val="2"/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47,778,899</w:t>
            </w: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88" w:type="dxa"/>
            <w:gridSpan w:val="2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F823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F8234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23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</w:t>
            </w:r>
            <w:r>
              <w:rPr>
                <w:rFonts w:ascii="Arial" w:hAnsi="Arial"/>
                <w:sz w:val="16"/>
              </w:rPr>
              <w:t xml:space="preserve">edir. </w:t>
            </w:r>
          </w:p>
        </w:tc>
        <w:tc>
          <w:tcPr>
            <w:tcW w:w="1134" w:type="dxa"/>
          </w:tcPr>
          <w:p w:rsidR="00000000" w:rsidRDefault="00F823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23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8234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823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0" w:type="dxa"/>
          </w:tcPr>
          <w:p w:rsidR="00000000" w:rsidRDefault="00F823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823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823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0" w:type="dxa"/>
          </w:tcPr>
          <w:p w:rsidR="00000000" w:rsidRDefault="00F823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823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 w:rsidR="00000000" w:rsidRDefault="00F823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Yapı ve Kredi Bankası A.Ş. (Yapı Kredi Bankası)</w:t>
            </w:r>
          </w:p>
        </w:tc>
        <w:tc>
          <w:tcPr>
            <w:tcW w:w="1701" w:type="dxa"/>
          </w:tcPr>
          <w:p w:rsidR="00000000" w:rsidRDefault="00F82345">
            <w:pPr>
              <w:tabs>
                <w:tab w:val="decimal" w:pos="454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10,404,</w:t>
            </w:r>
            <w:r>
              <w:rPr>
                <w:rFonts w:ascii="Arial" w:hAnsi="Arial"/>
                <w:sz w:val="16"/>
              </w:rPr>
              <w:t>000</w:t>
            </w:r>
          </w:p>
        </w:tc>
        <w:tc>
          <w:tcPr>
            <w:tcW w:w="2409" w:type="dxa"/>
          </w:tcPr>
          <w:p w:rsidR="00000000" w:rsidRDefault="00F82345">
            <w:pPr>
              <w:tabs>
                <w:tab w:val="decimal" w:pos="110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 w:rsidR="00000000" w:rsidRDefault="00F823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Koray Yapı Endüstrisi ve Ticaret A.Ş. (Koray Yapı)</w:t>
            </w:r>
          </w:p>
        </w:tc>
        <w:tc>
          <w:tcPr>
            <w:tcW w:w="1701" w:type="dxa"/>
          </w:tcPr>
          <w:p w:rsidR="00000000" w:rsidRDefault="00F82345">
            <w:pPr>
              <w:tabs>
                <w:tab w:val="decimal" w:pos="454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1,996,000</w:t>
            </w:r>
          </w:p>
        </w:tc>
        <w:tc>
          <w:tcPr>
            <w:tcW w:w="2409" w:type="dxa"/>
          </w:tcPr>
          <w:p w:rsidR="00000000" w:rsidRDefault="00F82345">
            <w:pPr>
              <w:tabs>
                <w:tab w:val="decimal" w:pos="110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 w:rsidR="00000000" w:rsidRDefault="00F823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Koray</w:t>
            </w:r>
          </w:p>
        </w:tc>
        <w:tc>
          <w:tcPr>
            <w:tcW w:w="1701" w:type="dxa"/>
          </w:tcPr>
          <w:p w:rsidR="00000000" w:rsidRDefault="00F82345">
            <w:pPr>
              <w:tabs>
                <w:tab w:val="decimal" w:pos="454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2,000,000</w:t>
            </w:r>
          </w:p>
        </w:tc>
        <w:tc>
          <w:tcPr>
            <w:tcW w:w="2409" w:type="dxa"/>
          </w:tcPr>
          <w:p w:rsidR="00000000" w:rsidRDefault="00F82345">
            <w:pPr>
              <w:tabs>
                <w:tab w:val="decimal" w:pos="110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 w:rsidR="00000000" w:rsidRDefault="00F823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Selim Koray</w:t>
            </w:r>
          </w:p>
        </w:tc>
        <w:tc>
          <w:tcPr>
            <w:tcW w:w="1701" w:type="dxa"/>
          </w:tcPr>
          <w:p w:rsidR="00000000" w:rsidRDefault="00F82345">
            <w:pPr>
              <w:tabs>
                <w:tab w:val="decimal" w:pos="454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2,000,000</w:t>
            </w:r>
          </w:p>
        </w:tc>
        <w:tc>
          <w:tcPr>
            <w:tcW w:w="2409" w:type="dxa"/>
          </w:tcPr>
          <w:p w:rsidR="00000000" w:rsidRDefault="00F82345">
            <w:pPr>
              <w:tabs>
                <w:tab w:val="decimal" w:pos="110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 w:rsidR="00000000" w:rsidRDefault="00F823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Semra Turgut</w:t>
            </w:r>
          </w:p>
        </w:tc>
        <w:tc>
          <w:tcPr>
            <w:tcW w:w="1701" w:type="dxa"/>
          </w:tcPr>
          <w:p w:rsidR="00000000" w:rsidRDefault="00F82345">
            <w:pPr>
              <w:tabs>
                <w:tab w:val="decimal" w:pos="454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2,000,000</w:t>
            </w:r>
          </w:p>
        </w:tc>
        <w:tc>
          <w:tcPr>
            <w:tcW w:w="2409" w:type="dxa"/>
          </w:tcPr>
          <w:p w:rsidR="00000000" w:rsidRDefault="00F82345">
            <w:pPr>
              <w:tabs>
                <w:tab w:val="decimal" w:pos="110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 w:rsidR="00000000" w:rsidRDefault="00F823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Yerçil</w:t>
            </w:r>
          </w:p>
        </w:tc>
        <w:tc>
          <w:tcPr>
            <w:tcW w:w="1701" w:type="dxa"/>
          </w:tcPr>
          <w:p w:rsidR="00000000" w:rsidRDefault="00F82345">
            <w:pPr>
              <w:tabs>
                <w:tab w:val="decimal" w:pos="454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1,000,000</w:t>
            </w:r>
          </w:p>
        </w:tc>
        <w:tc>
          <w:tcPr>
            <w:tcW w:w="2409" w:type="dxa"/>
          </w:tcPr>
          <w:p w:rsidR="00000000" w:rsidRDefault="00F82345">
            <w:pPr>
              <w:tabs>
                <w:tab w:val="decimal" w:pos="110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/>
        </w:trPr>
        <w:tc>
          <w:tcPr>
            <w:tcW w:w="3969" w:type="dxa"/>
          </w:tcPr>
          <w:p w:rsidR="00000000" w:rsidRDefault="00F823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Zeki Gönül</w:t>
            </w:r>
          </w:p>
        </w:tc>
        <w:tc>
          <w:tcPr>
            <w:tcW w:w="1701" w:type="dxa"/>
          </w:tcPr>
          <w:p w:rsidR="00000000" w:rsidRDefault="00F82345">
            <w:pPr>
              <w:tabs>
                <w:tab w:val="decimal" w:pos="454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1,000,000</w:t>
            </w:r>
          </w:p>
        </w:tc>
        <w:tc>
          <w:tcPr>
            <w:tcW w:w="2409" w:type="dxa"/>
          </w:tcPr>
          <w:p w:rsidR="00000000" w:rsidRDefault="00F82345">
            <w:pPr>
              <w:tabs>
                <w:tab w:val="decimal" w:pos="110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 w:rsidR="00000000" w:rsidRDefault="00F823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 (Halka Açık Kısım)</w:t>
            </w:r>
          </w:p>
        </w:tc>
        <w:tc>
          <w:tcPr>
            <w:tcW w:w="1701" w:type="dxa"/>
          </w:tcPr>
          <w:p w:rsidR="00000000" w:rsidRDefault="00F82345">
            <w:pPr>
              <w:tabs>
                <w:tab w:val="decimal" w:pos="454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19,600,000</w:t>
            </w:r>
          </w:p>
        </w:tc>
        <w:tc>
          <w:tcPr>
            <w:tcW w:w="2409" w:type="dxa"/>
          </w:tcPr>
          <w:p w:rsidR="00000000" w:rsidRDefault="00F82345">
            <w:pPr>
              <w:tabs>
                <w:tab w:val="decimal" w:pos="110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 w:rsidR="00000000" w:rsidRDefault="00F823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</w:t>
            </w:r>
            <w:r>
              <w:rPr>
                <w:rFonts w:ascii="Arial" w:hAnsi="Arial"/>
                <w:b/>
                <w:sz w:val="16"/>
              </w:rPr>
              <w:t>plam/ Total</w:t>
            </w:r>
          </w:p>
        </w:tc>
        <w:tc>
          <w:tcPr>
            <w:tcW w:w="1701" w:type="dxa"/>
          </w:tcPr>
          <w:p w:rsidR="00000000" w:rsidRDefault="00F8234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40,000,000</w:t>
            </w:r>
          </w:p>
        </w:tc>
        <w:tc>
          <w:tcPr>
            <w:tcW w:w="2409" w:type="dxa"/>
          </w:tcPr>
          <w:p w:rsidR="00000000" w:rsidRDefault="00F82345">
            <w:pPr>
              <w:tabs>
                <w:tab w:val="decimal" w:pos="1106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F82345">
      <w:pPr>
        <w:rPr>
          <w:rFonts w:ascii="Arial" w:hAnsi="Arial"/>
          <w:sz w:val="16"/>
        </w:rPr>
      </w:pPr>
    </w:p>
    <w:p w:rsidR="00000000" w:rsidRDefault="00F82345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2345"/>
    <w:rsid w:val="00F8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D98EA40-B2E3-42C4-A4F7-47903A55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napToGrid w:val="0"/>
      <w:color w:val="000000"/>
      <w:sz w:val="16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2022-09-01T21:33:00Z</dcterms:created>
  <dcterms:modified xsi:type="dcterms:W3CDTF">2022-09-01T21:33:00Z</dcterms:modified>
</cp:coreProperties>
</file>