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74EC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AKMERKEZ GAYRİMENKUL YATIRIM ORTAKLIĞI A.Ş.</w:t>
            </w:r>
          </w:p>
        </w:tc>
      </w:tr>
    </w:tbl>
    <w:p w:rsidR="00000000" w:rsidRDefault="00474EC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08.12.1989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    (GAYRİMENKUL KİRALAMA  FAALİYETLERİ)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BEŞİKTAŞ, ETİLER ,AKMERKEZ</w:t>
            </w:r>
            <w:r>
              <w:rPr>
                <w:rFonts w:ascii="Arial" w:hAnsi="Arial"/>
                <w:sz w:val="16"/>
              </w:rPr>
              <w:t xml:space="preserve"> TİCARET MERKEZİ  E-3 BLOK KAT:1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HÜVEYDA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BERKER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DAVİT BRAUNŞTAYN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SUNAY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GÜNER ÖZTEK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DEVRİM ULUCAN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0212 282 01 70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0212 282 01 65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13.700.000.-</w:t>
            </w:r>
            <w:r>
              <w:rPr>
                <w:rFonts w:ascii="Arial" w:hAnsi="Arial"/>
                <w:sz w:val="16"/>
              </w:rPr>
              <w:t>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74ECF">
      <w:pPr>
        <w:pStyle w:val="BodyText"/>
        <w:rPr>
          <w:color w:val="auto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74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74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74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</w:t>
            </w:r>
            <w:r>
              <w:rPr>
                <w:rFonts w:ascii="Arial" w:hAnsi="Arial"/>
                <w:i/>
                <w:sz w:val="16"/>
              </w:rPr>
              <w:t>s portfolio  as of 31.12.2004 is shown below.</w:t>
            </w:r>
          </w:p>
        </w:tc>
      </w:tr>
    </w:tbl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cols w:space="720"/>
          <w:noEndnote/>
          <w:docGrid w:linePitch="272"/>
        </w:sectPr>
      </w:pPr>
    </w:p>
    <w:p w:rsidR="00000000" w:rsidRDefault="00474ECF">
      <w:pPr>
        <w:tabs>
          <w:tab w:val="left" w:pos="2410"/>
        </w:tabs>
        <w:ind w:left="-284"/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5"/>
        <w:gridCol w:w="215"/>
        <w:gridCol w:w="777"/>
        <w:gridCol w:w="338"/>
        <w:gridCol w:w="445"/>
        <w:gridCol w:w="874"/>
        <w:gridCol w:w="709"/>
        <w:gridCol w:w="1100"/>
        <w:gridCol w:w="1040"/>
        <w:gridCol w:w="978"/>
        <w:gridCol w:w="1282"/>
        <w:gridCol w:w="700"/>
        <w:gridCol w:w="1160"/>
        <w:gridCol w:w="544"/>
        <w:gridCol w:w="116"/>
        <w:gridCol w:w="876"/>
        <w:gridCol w:w="44"/>
        <w:gridCol w:w="806"/>
        <w:gridCol w:w="134"/>
        <w:gridCol w:w="433"/>
        <w:gridCol w:w="167"/>
        <w:gridCol w:w="542"/>
        <w:gridCol w:w="158"/>
        <w:gridCol w:w="47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13579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AKMERKEZ GAYRİMENKUL YATIRIM ORTAKLIĞI A.Ş. PORTFÖY TABLOSU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Tarihi:</w:t>
            </w:r>
          </w:p>
        </w:tc>
        <w:tc>
          <w:tcPr>
            <w:tcW w:w="13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91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GAYRİMENKULLER, GAYRİMENKUL PROJELERİ, GAYRİMENK</w:t>
            </w:r>
            <w:r>
              <w:rPr>
                <w:rFonts w:ascii="Arial" w:hAnsi="Arial"/>
                <w:sz w:val="16"/>
              </w:rPr>
              <w:t>ULE DAYALI HAKLAR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Yeri ve Özellikleri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Değeri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Tarihi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    Değeri (5)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(YTL)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Değeri (1)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Tarihi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Değer</w:t>
            </w:r>
            <w:r>
              <w:rPr>
                <w:rFonts w:ascii="Arial" w:hAnsi="Arial"/>
                <w:sz w:val="16"/>
              </w:rPr>
              <w:t>i (2)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Bedeli (3)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Süresi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 ve Araziler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Binalar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549.263.000,00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171.496.067,60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Akmezkez Alışveriş Merkezi Kompleksi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</w:t>
            </w:r>
            <w:r>
              <w:rPr>
                <w:rFonts w:ascii="Arial" w:hAnsi="Arial"/>
                <w:sz w:val="16"/>
              </w:rPr>
              <w:t>tanbul-Beşiktaş'ta 22.557 m2 arsa üzerinde alışveriş merkezi kompleksi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21.03.94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549.263.000,00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549.263.000,00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171.496.067,60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22.02.05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56.855.053,00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63.223.655,00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Çeşitli kiracılar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Detayı listededir.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Detayı listededir.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Gayrimenkuller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Gayrimenkule Dayalı Haklar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 TOPLAMI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549.263.000,00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171.496.067,60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Konusu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</w:t>
            </w:r>
            <w:r>
              <w:rPr>
                <w:rFonts w:ascii="Arial" w:hAnsi="Arial"/>
                <w:sz w:val="16"/>
              </w:rPr>
              <w:t>liyeti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(YTL)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A.Ş.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A.Ş.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İŞTİRAKLER TOPLAMI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PİYASASI ARAÇLARI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Birimi 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</w:t>
            </w:r>
            <w:r>
              <w:rPr>
                <w:rFonts w:ascii="Arial" w:hAnsi="Arial"/>
                <w:sz w:val="16"/>
              </w:rPr>
              <w:t>rihi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Oranı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 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      Değeri (YTL)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(YTL)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Tahvil ve Bonolar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Vadeli / Vadesiz Döviz Tevdiat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45.028.335,42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 Vadeli Döviz Tevdiat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16.758.000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4,5 net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22.490.911,80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 Vadeli Döviz Tevdiat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7.300.000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4,5 net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9.797.330,00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 Vadeli Döviz Tevdiat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4,5 net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6.307.870,00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 Vadeli Döviz Tevdiat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4,35 net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1.610.520,00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T.Vakıflar Bankası Offshore Vadeli Döv.Tev.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3.498.389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3,8 net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4.695.1</w:t>
            </w:r>
            <w:r>
              <w:rPr>
                <w:rFonts w:ascii="Arial" w:hAnsi="Arial"/>
                <w:sz w:val="16"/>
              </w:rPr>
              <w:t>87,88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right="-1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 Vadesiz Döviz Tevdiat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126.515,74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Vadeli TL Mevduat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851.688,00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 Vadeli  Mevduat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12 brüt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205.300,00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</w:t>
            </w:r>
            <w:r>
              <w:rPr>
                <w:rFonts w:ascii="Arial" w:hAnsi="Arial"/>
                <w:sz w:val="16"/>
              </w:rPr>
              <w:t>Ekonomi Bankası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18 net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03.01.05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646.388,00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Piyasası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Para ve Sermaye Pi</w:t>
            </w:r>
            <w:r>
              <w:rPr>
                <w:rFonts w:ascii="Arial" w:hAnsi="Arial"/>
                <w:sz w:val="16"/>
              </w:rPr>
              <w:t>yasası Araçları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PARA VE SERMAYE PİYASASI ARAÇLARI TOPLAMI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45.880.023,42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7,71%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595.143.023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100%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(4)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11.247,00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2.434.261,00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4.989.526,24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7.365.114,00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595.212.943,66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SAYISI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1.370.000.000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PAYBAŞI NET AKTİF DEĞERİ (YTL)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/>
        </w:trPr>
        <w:tc>
          <w:tcPr>
            <w:tcW w:w="24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ORTAKLIK HİSSE SENEDİNİN İMKB SON SEANS AĞIRLIKLI ORTALAMA FİYATI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42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BİLGİLER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8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3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425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3417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2010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25"/>
        </w:trPr>
        <w:tc>
          <w:tcPr>
            <w:tcW w:w="3417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48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Planlanan bir proje bulunmamaktadır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…………………… Projesi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Alınan Kredilere İlişkin Açıklamalar :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Kredi Alınan Kuruluş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Para Birimi</w:t>
            </w:r>
          </w:p>
        </w:tc>
        <w:tc>
          <w:tcPr>
            <w:tcW w:w="16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Kredi Tutarı (İlgili Para Birimi Cinsinden)</w:t>
            </w: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Kredi Tutarı     (Milyon TL)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Vadesi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Faiz Oranı</w:t>
            </w:r>
          </w:p>
        </w:tc>
        <w:tc>
          <w:tcPr>
            <w:tcW w:w="7438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Bankası A.Ş.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6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438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Bankası A.Ş.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6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438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Bankası</w:t>
            </w:r>
            <w:r>
              <w:rPr>
                <w:rFonts w:ascii="Arial" w:hAnsi="Arial"/>
                <w:vanish/>
                <w:sz w:val="16"/>
              </w:rPr>
              <w:t xml:space="preserve"> A.Ş.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6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438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438" w:type="dxa"/>
            <w:gridSpan w:val="14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5163" w:type="dxa"/>
            <w:gridSpan w:val="2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Rehin, İpotek ve Teminatlara İlişkin Açıklamalar : YOKTUR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339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339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 Önceki Tabloya Göre Değişiklikler : 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6339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6339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Ortaklığa Verilmiş Olan Ek Süreler ve Diğer Yasal Yükümlülüklere İlişkin Bilgiler : 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16339" w:type="dxa"/>
            <w:gridSpan w:val="2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8901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SINIRL</w:t>
            </w:r>
            <w:r>
              <w:rPr>
                <w:rFonts w:ascii="Arial" w:hAnsi="Arial"/>
                <w:b/>
                <w:sz w:val="16"/>
              </w:rPr>
              <w:t>AMALARI KONTROLLERİ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GAYRİMENKULLER, GAYRİMENKUL PROJELERİ VE GAYRİMENKULE DAYALI HAKLAR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549.263.000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 YILLIK GAYRİMENKUL ÖDEMELERİ İÇİN TUTULAN KISMI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549.263.000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92%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PARA VE SERMAYE PİYASASI ARAÇLARI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45.880.023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F) </w:t>
            </w:r>
            <w:r>
              <w:rPr>
                <w:rFonts w:ascii="Arial" w:hAnsi="Arial"/>
                <w:sz w:val="16"/>
              </w:rPr>
              <w:t>İŞTİRAKLER VE YATIRIM AMAÇLI TUTULAN PARA VE SERMAYE PİYASASI ARAÇLARI (D+E)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45.880.023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8%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right="147"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595.143.023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Mevduat Kontrolü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Döviz Tevdiat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45.028.335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851.6</w:t>
            </w: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45.880.023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8%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595.143.023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A) … A.Ş.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B) … A.Ş.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İştirakler Toplamı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0%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</w:t>
            </w:r>
            <w:r>
              <w:rPr>
                <w:rFonts w:ascii="Arial" w:hAnsi="Arial"/>
                <w:sz w:val="16"/>
              </w:rPr>
              <w:t>.143.023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Arazi Sınırı Kontrolü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Geçmiş mi?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Arsa 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00.01.00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31.12.04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Evet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0%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Arsa 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00.01.00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31.12.04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center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Evet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</w:t>
            </w:r>
            <w:r>
              <w:rPr>
                <w:rFonts w:ascii="Arial" w:hAnsi="Arial"/>
                <w:sz w:val="16"/>
              </w:rPr>
              <w:t>nlerin Portföy Değeri Toplamı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595.143.023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A) Kredi 1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Bankası A.Ş.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B) Kredi 2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Bankası A.Ş.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C) Kredi 3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… Bankası A.Ş.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Krediler Toplamı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90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ind w:firstLine="2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595.212.944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50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(1) 127.166.000 ABD Doları karşılığı Yeni Türk Lirası (TCMB Döviz Satış : 31.12.2004)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(2) KDV Hariç yıllık kira ekspe</w:t>
            </w:r>
            <w:r>
              <w:rPr>
                <w:rFonts w:ascii="Arial" w:hAnsi="Arial"/>
                <w:sz w:val="16"/>
              </w:rPr>
              <w:t>rtiz değeridir.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688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(3) 31.12.2004  Denetim Raporundan alınan 2004 yılı için Mağaza ve depo kira gelirleri, Apart otel kira geliri toplamıdır.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(4) 31.12.2004 Kasa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688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(5) Taşınmazın ekspertiz değeri, KDV hariç değerdir.</w:t>
            </w:r>
            <w:r>
              <w:rPr>
                <w:rFonts w:ascii="Arial" w:hAnsi="Arial"/>
                <w:sz w:val="16"/>
              </w:rPr>
              <w:t xml:space="preserve"> KDV Dahil taşınmaz ekspertiz değeri 648.130.340 YTL' dir.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  <w:sectPr w:rsidR="00000000">
          <w:pgSz w:w="16840" w:h="11907" w:orient="landscape" w:code="9"/>
          <w:pgMar w:top="284" w:right="0" w:bottom="284" w:left="0" w:header="720" w:footer="720" w:gutter="0"/>
          <w:cols w:space="720"/>
          <w:noEndnote/>
        </w:sect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74E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74E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74E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474EC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4EC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74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74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74EC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74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74E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74EC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4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 VE GELİŞTİRME A.Ş.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1.798.125,00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TEKFEN HOLDİNG A.Ş.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1.477.882,00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492.162,</w:t>
            </w: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492.162,71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FEYYAZ BERKER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186.979,00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ÖNER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27.357,00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DAVİT BRAUNŞTAYN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854.146,47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NİLÜFER ÇİFTÇİ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271.522,91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BERKER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107.880,00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SARA BRAUNŞTAYN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86.810.67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0,6337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7.904.971,53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57,7006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574" w:type="dxa"/>
          </w:tcPr>
          <w:p w:rsidR="00000000" w:rsidRDefault="00474EC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74E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13.700.000,00</w:t>
            </w:r>
          </w:p>
        </w:tc>
        <w:tc>
          <w:tcPr>
            <w:tcW w:w="2410" w:type="dxa"/>
          </w:tcPr>
          <w:p w:rsidR="00000000" w:rsidRDefault="00474EC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474ECF">
      <w:pPr>
        <w:jc w:val="both"/>
        <w:rPr>
          <w:rFonts w:ascii="Arial" w:hAnsi="Arial"/>
          <w:sz w:val="16"/>
        </w:rPr>
      </w:pPr>
    </w:p>
    <w:p w:rsidR="00000000" w:rsidRDefault="00474ECF">
      <w:pPr>
        <w:jc w:val="both"/>
        <w:rPr>
          <w:rFonts w:ascii="Arial" w:hAnsi="Arial"/>
          <w:sz w:val="16"/>
        </w:rPr>
      </w:pPr>
    </w:p>
    <w:p w:rsidR="00000000" w:rsidRDefault="00474ECF">
      <w:pPr>
        <w:ind w:right="-1231"/>
        <w:rPr>
          <w:rFonts w:ascii="Arial" w:hAnsi="Arial"/>
          <w:sz w:val="16"/>
        </w:rPr>
      </w:pPr>
    </w:p>
    <w:p w:rsidR="00000000" w:rsidRDefault="00474ECF">
      <w:pPr>
        <w:ind w:right="-1231"/>
        <w:rPr>
          <w:rFonts w:ascii="Arial" w:hAnsi="Arial"/>
          <w:sz w:val="16"/>
        </w:rPr>
      </w:pPr>
    </w:p>
    <w:p w:rsidR="00000000" w:rsidRDefault="00474E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74ECF">
      <w:pPr>
        <w:rPr>
          <w:rFonts w:ascii="Arial" w:hAnsi="Arial"/>
          <w:sz w:val="16"/>
        </w:rPr>
      </w:pPr>
    </w:p>
    <w:sectPr w:rsidR="00000000">
      <w:type w:val="oddPage"/>
      <w:pgSz w:w="11907" w:h="16840" w:code="9"/>
      <w:pgMar w:top="567" w:right="1797" w:bottom="567" w:left="17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4ECF"/>
    <w:rsid w:val="004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069D4-ECD2-4898-9442-C719ED63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