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066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HAYAT EMEKLİLİK A.Ş.</w:t>
            </w:r>
          </w:p>
        </w:tc>
      </w:tr>
    </w:tbl>
    <w:p w:rsidR="00000000" w:rsidRDefault="00DF066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EMEKLİLİK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KULE: 2 KAT: 18-21 34330 4.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tabs>
                <w:tab w:val="left" w:pos="208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</w:t>
            </w:r>
            <w:r>
              <w:rPr>
                <w:rFonts w:ascii="Arial" w:hAnsi="Arial"/>
                <w:color w:val="000000"/>
                <w:sz w:val="16"/>
              </w:rPr>
              <w:t xml:space="preserve"> 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SIRRI ERKAN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Directors)                       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SALİH KURTULUŞ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 SU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ind w:right="-31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</w:t>
            </w:r>
            <w:r>
              <w:rPr>
                <w:rFonts w:ascii="Arial" w:hAnsi="Arial"/>
                <w:color w:val="000000"/>
                <w:sz w:val="16"/>
              </w:rPr>
              <w:t xml:space="preserve">ZİYA TOPRAK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BURHANETTİN KANTAR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A. TOSYALI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ONUR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MURAT AĞILÖNÜ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0212 317 70 70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0212 317 70 77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MAYIS 2004 – 30NİSAN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BANKA-SİGORTA İŞÇİLERİ SENDİKASI (BASİSEN)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175.000.000 -YTL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DF06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0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DF066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PRİM YAPISI(%)</w:t>
            </w:r>
          </w:p>
        </w:tc>
        <w:tc>
          <w:tcPr>
            <w:tcW w:w="2268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2268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F066E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418" w:type="dxa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34" w:type="dxa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F0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418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418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418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F066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418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418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(Non Life)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19,33</w:t>
            </w:r>
          </w:p>
        </w:tc>
        <w:tc>
          <w:tcPr>
            <w:tcW w:w="1418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7,14</w:t>
            </w:r>
          </w:p>
        </w:tc>
        <w:tc>
          <w:tcPr>
            <w:tcW w:w="1134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-9,00</w:t>
            </w:r>
          </w:p>
        </w:tc>
        <w:tc>
          <w:tcPr>
            <w:tcW w:w="1134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(Life)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80,67</w:t>
            </w:r>
          </w:p>
        </w:tc>
        <w:tc>
          <w:tcPr>
            <w:tcW w:w="1418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92,86</w:t>
            </w:r>
          </w:p>
        </w:tc>
        <w:tc>
          <w:tcPr>
            <w:tcW w:w="1134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15,24</w:t>
            </w:r>
          </w:p>
        </w:tc>
        <w:tc>
          <w:tcPr>
            <w:tcW w:w="1134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13,48</w:t>
            </w:r>
          </w:p>
        </w:tc>
      </w:tr>
    </w:tbl>
    <w:p w:rsidR="00000000" w:rsidRDefault="00DF066E">
      <w:pPr>
        <w:rPr>
          <w:rFonts w:ascii="Arial" w:hAnsi="Arial"/>
          <w:sz w:val="16"/>
        </w:rPr>
      </w:pPr>
    </w:p>
    <w:p w:rsidR="00000000" w:rsidRDefault="00DF066E">
      <w:pPr>
        <w:rPr>
          <w:rFonts w:ascii="Arial" w:hAnsi="Arial"/>
          <w:sz w:val="16"/>
        </w:rPr>
      </w:pPr>
    </w:p>
    <w:p w:rsidR="00000000" w:rsidRDefault="00DF066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410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410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</w:t>
            </w:r>
          </w:p>
        </w:tc>
        <w:tc>
          <w:tcPr>
            <w:tcW w:w="1276" w:type="dxa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34" w:type="dxa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</w:t>
            </w:r>
            <w:r>
              <w:rPr>
                <w:rFonts w:ascii="Arial" w:hAnsi="Arial"/>
                <w:i/>
                <w:sz w:val="16"/>
              </w:rPr>
              <w:t>ng)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134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(Non Life)</w:t>
            </w:r>
          </w:p>
        </w:tc>
        <w:tc>
          <w:tcPr>
            <w:tcW w:w="1276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4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</w:tbl>
    <w:p w:rsidR="00000000" w:rsidRDefault="00DF066E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Teknik karlılık oranları; Teknik Kar / Alınan Primler olarak hesaplanmıştır</w:t>
      </w:r>
    </w:p>
    <w:p w:rsidR="00000000" w:rsidRDefault="00DF066E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Technical profitability for 2003 is calculated as; Technical Profit / Written Premiums</w:t>
      </w:r>
    </w:p>
    <w:p w:rsidR="00000000" w:rsidRDefault="00DF066E">
      <w:pPr>
        <w:ind w:left="360"/>
        <w:rPr>
          <w:rFonts w:ascii="Arial" w:hAnsi="Arial"/>
          <w:sz w:val="16"/>
        </w:rPr>
      </w:pPr>
    </w:p>
    <w:p w:rsidR="00000000" w:rsidRDefault="00DF066E">
      <w:pPr>
        <w:ind w:left="360"/>
        <w:rPr>
          <w:rFonts w:ascii="Arial" w:hAnsi="Arial"/>
          <w:sz w:val="16"/>
        </w:rPr>
      </w:pPr>
    </w:p>
    <w:p w:rsidR="00000000" w:rsidRDefault="00DF066E">
      <w:pPr>
        <w:ind w:left="360"/>
        <w:rPr>
          <w:rFonts w:ascii="Arial" w:hAnsi="Arial"/>
          <w:sz w:val="16"/>
        </w:rPr>
      </w:pPr>
    </w:p>
    <w:p w:rsidR="00000000" w:rsidRDefault="00DF066E">
      <w:pPr>
        <w:ind w:left="360"/>
        <w:rPr>
          <w:rFonts w:ascii="Arial" w:hAnsi="Arial"/>
          <w:sz w:val="16"/>
        </w:rPr>
      </w:pPr>
    </w:p>
    <w:p w:rsidR="00000000" w:rsidRDefault="00DF066E">
      <w:pPr>
        <w:ind w:left="360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559"/>
        <w:gridCol w:w="15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3123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BRANŞI H</w:t>
            </w:r>
            <w:r>
              <w:rPr>
                <w:rFonts w:ascii="Arial" w:hAnsi="Arial"/>
                <w:b/>
                <w:sz w:val="16"/>
              </w:rPr>
              <w:t>ASAR ÖDEMELERİ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3123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(Claims paid- Life)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59" w:type="dxa"/>
          </w:tcPr>
          <w:p w:rsidR="00000000" w:rsidRDefault="00DF066E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564" w:type="dxa"/>
          </w:tcPr>
          <w:p w:rsidR="00000000" w:rsidRDefault="00DF066E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 Gelimi-İrad Ödemeleri</w:t>
            </w:r>
          </w:p>
          <w:p w:rsidR="00000000" w:rsidRDefault="00DF0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(Maturity- Annuity Payments)</w:t>
            </w:r>
          </w:p>
        </w:tc>
        <w:tc>
          <w:tcPr>
            <w:tcW w:w="1559" w:type="dxa"/>
          </w:tcPr>
          <w:p w:rsidR="00000000" w:rsidRDefault="00DF06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218.333.240</w:t>
            </w:r>
          </w:p>
        </w:tc>
        <w:tc>
          <w:tcPr>
            <w:tcW w:w="1564" w:type="dxa"/>
          </w:tcPr>
          <w:p w:rsidR="00000000" w:rsidRDefault="00DF06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232.716.831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 Ödemeleri</w:t>
            </w:r>
          </w:p>
          <w:p w:rsidR="00000000" w:rsidRDefault="00DF066E">
            <w:pPr>
              <w:pStyle w:val="Heading2"/>
            </w:pPr>
            <w:r>
              <w:t>(Surrender Paid)</w:t>
            </w:r>
          </w:p>
        </w:tc>
        <w:tc>
          <w:tcPr>
            <w:tcW w:w="1559" w:type="dxa"/>
          </w:tcPr>
          <w:p w:rsidR="00000000" w:rsidRDefault="00DF06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98.716.885</w:t>
            </w:r>
          </w:p>
        </w:tc>
        <w:tc>
          <w:tcPr>
            <w:tcW w:w="1564" w:type="dxa"/>
          </w:tcPr>
          <w:p w:rsidR="00000000" w:rsidRDefault="00DF06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189.838.536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Ölüm Maluliyet Tazminatı</w:t>
            </w:r>
          </w:p>
          <w:p w:rsidR="00000000" w:rsidRDefault="00DF066E">
            <w:pPr>
              <w:pStyle w:val="Heading2"/>
            </w:pPr>
            <w:r>
              <w:t>(Death and Disability Claims)</w:t>
            </w:r>
          </w:p>
        </w:tc>
        <w:tc>
          <w:tcPr>
            <w:tcW w:w="1559" w:type="dxa"/>
          </w:tcPr>
          <w:p w:rsidR="00000000" w:rsidRDefault="00DF06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7.822.410</w:t>
            </w:r>
          </w:p>
        </w:tc>
        <w:tc>
          <w:tcPr>
            <w:tcW w:w="1564" w:type="dxa"/>
          </w:tcPr>
          <w:p w:rsidR="00000000" w:rsidRDefault="00DF06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</w:t>
            </w:r>
            <w:r>
              <w:rPr>
                <w:rFonts w:ascii="Arial" w:hAnsi="Arial"/>
                <w:sz w:val="16"/>
              </w:rPr>
              <w:t>11.895</w:t>
            </w:r>
          </w:p>
        </w:tc>
      </w:tr>
    </w:tbl>
    <w:p w:rsidR="00000000" w:rsidRDefault="00DF066E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0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DF066E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DF066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80" w:type="dxa"/>
          </w:tcPr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DF066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</w:t>
            </w:r>
            <w:r>
              <w:rPr>
                <w:rFonts w:ascii="Arial" w:hAnsi="Arial"/>
                <w:sz w:val="16"/>
              </w:rPr>
              <w:t>a Ferdi</w:t>
            </w:r>
          </w:p>
        </w:tc>
        <w:tc>
          <w:tcPr>
            <w:tcW w:w="1080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080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DF0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080" w:type="dxa"/>
          </w:tcPr>
          <w:p w:rsidR="00000000" w:rsidRDefault="00DF066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DF066E">
      <w:pPr>
        <w:rPr>
          <w:rFonts w:ascii="Arial" w:hAnsi="Arial"/>
          <w:sz w:val="16"/>
        </w:rPr>
      </w:pPr>
    </w:p>
    <w:p w:rsidR="00000000" w:rsidRDefault="00DF06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F066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F0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DF066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066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F0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F0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F0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06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DF06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DF06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DF06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DF06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0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F066E">
      <w:pPr>
        <w:tabs>
          <w:tab w:val="left" w:pos="142"/>
        </w:tabs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DF066E">
            <w:pPr>
              <w:pStyle w:val="Heading3"/>
            </w:pPr>
            <w:r>
              <w:t>İştirak Sermayesi</w:t>
            </w:r>
          </w:p>
        </w:tc>
        <w:tc>
          <w:tcPr>
            <w:tcW w:w="1742" w:type="dxa"/>
          </w:tcPr>
          <w:p w:rsidR="00000000" w:rsidRDefault="00DF066E">
            <w:pPr>
              <w:ind w:right="37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1742" w:type="dxa"/>
          </w:tcPr>
          <w:p w:rsidR="00000000" w:rsidRDefault="00DF066E">
            <w:pPr>
              <w:ind w:right="375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TSKB MENKUL DEĞERLER A.Ş.        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1.675.000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YATIRIM ORTAKLIĞI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HİZM.ETLERİ VE İŞL.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ELKTR.BİLGİ ÜRET DAĞ.TİC. VE İLTŞM. HİZM.A.Ş.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YATIRIM ORTAKLIĞI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ORTAKLIĞI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329.966.000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 İLETİŞİM HİZMETLERİ 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6.628.185.029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MENK</w:t>
            </w:r>
            <w:r>
              <w:rPr>
                <w:rFonts w:ascii="Arial" w:hAnsi="Arial"/>
                <w:color w:val="000000"/>
                <w:sz w:val="16"/>
              </w:rPr>
              <w:t>UL DEĞERLER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62.630.000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ŞİŞE CAM FABRİKALARI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423.500.000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SANAYİ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200.543.000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140.140.000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142.500.000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EMEKLİLİK GÖZETİM MERKEZİ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2.475.225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ÇELİKORD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MERKEZİ PAZARLAMA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67.296.000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</w:t>
            </w:r>
            <w:r>
              <w:rPr>
                <w:rFonts w:ascii="Arial" w:hAnsi="Arial"/>
                <w:color w:val="000000"/>
                <w:sz w:val="16"/>
              </w:rPr>
              <w:t>NG A.Ş.</w:t>
            </w:r>
          </w:p>
        </w:tc>
        <w:tc>
          <w:tcPr>
            <w:tcW w:w="1701" w:type="dxa"/>
          </w:tcPr>
          <w:p w:rsidR="00000000" w:rsidRDefault="00DF0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 YTL</w:t>
            </w:r>
          </w:p>
        </w:tc>
        <w:tc>
          <w:tcPr>
            <w:tcW w:w="1742" w:type="dxa"/>
          </w:tcPr>
          <w:p w:rsidR="00000000" w:rsidRDefault="00DF06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</w:tbl>
    <w:p w:rsidR="00000000" w:rsidRDefault="00DF066E">
      <w:pPr>
        <w:rPr>
          <w:rFonts w:ascii="Arial" w:hAnsi="Arial"/>
          <w:color w:val="FF0000"/>
          <w:sz w:val="16"/>
        </w:rPr>
      </w:pPr>
    </w:p>
    <w:p w:rsidR="00000000" w:rsidRDefault="00DF066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F06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0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F066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345"/>
        <w:gridCol w:w="19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361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65" w:type="dxa"/>
          </w:tcPr>
          <w:p w:rsidR="00000000" w:rsidRDefault="00DF0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06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361" w:type="dxa"/>
            <w:gridSpan w:val="2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(YTL)</w:t>
            </w:r>
          </w:p>
        </w:tc>
        <w:tc>
          <w:tcPr>
            <w:tcW w:w="1965" w:type="dxa"/>
          </w:tcPr>
          <w:p w:rsidR="00000000" w:rsidRDefault="00DF0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345" w:type="dxa"/>
          </w:tcPr>
          <w:p w:rsidR="00000000" w:rsidRDefault="00DF066E">
            <w:pPr>
              <w:ind w:right="2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62.000.000</w:t>
            </w:r>
          </w:p>
        </w:tc>
        <w:tc>
          <w:tcPr>
            <w:tcW w:w="1965" w:type="dxa"/>
          </w:tcPr>
          <w:p w:rsidR="00000000" w:rsidRDefault="00DF06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ŞTİ.</w:t>
            </w:r>
          </w:p>
        </w:tc>
        <w:tc>
          <w:tcPr>
            <w:tcW w:w="1345" w:type="dxa"/>
          </w:tcPr>
          <w:p w:rsidR="00000000" w:rsidRDefault="00DF066E">
            <w:pPr>
              <w:ind w:right="2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1965" w:type="dxa"/>
          </w:tcPr>
          <w:p w:rsidR="00000000" w:rsidRDefault="00DF06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ŞİŞE VE CAM FABRİKALARI A.Ş. </w:t>
            </w:r>
          </w:p>
        </w:tc>
        <w:tc>
          <w:tcPr>
            <w:tcW w:w="1345" w:type="dxa"/>
          </w:tcPr>
          <w:p w:rsidR="00000000" w:rsidRDefault="00DF066E">
            <w:pPr>
              <w:ind w:right="2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1.000.000</w:t>
            </w:r>
          </w:p>
        </w:tc>
        <w:tc>
          <w:tcPr>
            <w:tcW w:w="1965" w:type="dxa"/>
          </w:tcPr>
          <w:p w:rsidR="00000000" w:rsidRDefault="00DF06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T.A.Ş.</w:t>
            </w:r>
          </w:p>
        </w:tc>
        <w:tc>
          <w:tcPr>
            <w:tcW w:w="1345" w:type="dxa"/>
          </w:tcPr>
          <w:p w:rsidR="00000000" w:rsidRDefault="00DF066E">
            <w:pPr>
              <w:ind w:right="2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1.000.000</w:t>
            </w:r>
          </w:p>
        </w:tc>
        <w:tc>
          <w:tcPr>
            <w:tcW w:w="1965" w:type="dxa"/>
          </w:tcPr>
          <w:p w:rsidR="00000000" w:rsidRDefault="00DF06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A.Ş.</w:t>
            </w:r>
          </w:p>
        </w:tc>
        <w:tc>
          <w:tcPr>
            <w:tcW w:w="1345" w:type="dxa"/>
          </w:tcPr>
          <w:p w:rsidR="00000000" w:rsidRDefault="00DF066E">
            <w:pPr>
              <w:ind w:right="2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1965" w:type="dxa"/>
          </w:tcPr>
          <w:p w:rsidR="00000000" w:rsidRDefault="00DF06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F0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345" w:type="dxa"/>
          </w:tcPr>
          <w:p w:rsidR="00000000" w:rsidRDefault="00DF066E">
            <w:pPr>
              <w:ind w:right="2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</w:t>
            </w:r>
          </w:p>
        </w:tc>
        <w:tc>
          <w:tcPr>
            <w:tcW w:w="1965" w:type="dxa"/>
          </w:tcPr>
          <w:p w:rsidR="00000000" w:rsidRDefault="00DF06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F0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345" w:type="dxa"/>
          </w:tcPr>
          <w:p w:rsidR="00000000" w:rsidRDefault="00DF066E">
            <w:pPr>
              <w:ind w:right="27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100.000.000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965" w:type="dxa"/>
          </w:tcPr>
          <w:p w:rsidR="00000000" w:rsidRDefault="00DF066E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DF066E">
      <w:pPr>
        <w:jc w:val="both"/>
        <w:rPr>
          <w:rFonts w:ascii="Arial" w:hAnsi="Arial"/>
          <w:sz w:val="16"/>
        </w:rPr>
      </w:pPr>
    </w:p>
    <w:p w:rsidR="00000000" w:rsidRDefault="00DF066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7536"/>
    <w:multiLevelType w:val="hybridMultilevel"/>
    <w:tmpl w:val="D1CC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134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066E"/>
    <w:rsid w:val="00D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0AE31-D7F4-4219-A1AE-8017A783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NormalWeb">
    <w:name w:val="Normal (Web)"/>
    <w:basedOn w:val="Normal"/>
    <w:rPr>
      <w:sz w:val="24"/>
      <w:szCs w:val="24"/>
      <w:lang w:eastAsia="tr-TR"/>
    </w:rPr>
  </w:style>
  <w:style w:type="character" w:styleId="Strong">
    <w:name w:val="Strong"/>
    <w:basedOn w:val="DefaultParagraphFont"/>
    <w:qFormat/>
    <w:rPr>
      <w:b/>
      <w:bC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2005-05-04T19:26:00Z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1171897652</vt:i4>
  </property>
  <property fmtid="{D5CDD505-2E9C-101B-9397-08002B2CF9AE}" pid="3" name="_EmailSubject">
    <vt:lpwstr>format_11</vt:lpwstr>
  </property>
  <property fmtid="{D5CDD505-2E9C-101B-9397-08002B2CF9AE}" pid="4" name="_AuthorEmail">
    <vt:lpwstr>eoncu@anadoluhayat.com.tr</vt:lpwstr>
  </property>
  <property fmtid="{D5CDD505-2E9C-101B-9397-08002B2CF9AE}" pid="5" name="_AuthorEmailDisplayName">
    <vt:lpwstr>Emel Oncu</vt:lpwstr>
  </property>
  <property fmtid="{D5CDD505-2E9C-101B-9397-08002B2CF9AE}" pid="6" name="_ReviewingToolsShownOnce">
    <vt:lpwstr/>
  </property>
</Properties>
</file>