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212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BOROVA YAPI ENDÜSTRİSİ A.Ş.</w:t>
            </w:r>
          </w:p>
        </w:tc>
      </w:tr>
    </w:tbl>
    <w:p w:rsidR="00000000" w:rsidRDefault="006F212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–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ÇAVUŞBAŞI CAD. NO:33 KAVACIK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BORTEÇEN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0 216 4250500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0 216 4250497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</w:t>
            </w:r>
            <w:r>
              <w:rPr>
                <w:rFonts w:ascii="Arial" w:hAnsi="Arial"/>
                <w:b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20.000.000,00 -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</w:t>
            </w:r>
            <w:r>
              <w:rPr>
                <w:rFonts w:ascii="Arial" w:hAnsi="Arial"/>
                <w:b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13.668.750,00 -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6F2125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</w:t>
            </w:r>
            <w:r>
              <w:rPr>
                <w:rFonts w:ascii="Arial" w:hAnsi="Arial"/>
                <w:sz w:val="16"/>
              </w:rPr>
              <w:t>dır:</w:t>
            </w:r>
          </w:p>
        </w:tc>
        <w:tc>
          <w:tcPr>
            <w:tcW w:w="283" w:type="dxa"/>
          </w:tcPr>
          <w:p w:rsidR="00000000" w:rsidRDefault="006F2125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6F2125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283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 BAŞBAKANLIK PROJE UYGULAMA BİRİMİ TARAFINDAN AVRUPA YATIRIM BANKASI KREDİSİ İLE GERÇEKLEŞTİRİLMİŞ (TERRA-1) PROJESİ KAPSAMINDA YAPILAN İZMİT İŞ MERKEZLERİ PROJESİ TAMAMLANMIŞTIR</w:t>
            </w:r>
            <w:r>
              <w:rPr>
                <w:rFonts w:ascii="Arial" w:hAnsi="Arial"/>
                <w:sz w:val="16"/>
              </w:rPr>
              <w:t>. BU PROJE İLE İLGİLİ OLARAK TOPLAM 8.549.425.00 YTL HAKEDİŞ GERÇEKLEŞTİRİLMİŞTİR.</w:t>
            </w:r>
          </w:p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BUSINESSCENTERS (TERRA –1 ) THIS PROJECT WAS REALISED BY THE PRIME MINISTRY PROJECT IMPLEMENTATION UNIT USING A LOAN GIVEN BY THE EUROPEAN INVESTMENT BANK. THE TOTAL</w:t>
            </w:r>
            <w:r>
              <w:rPr>
                <w:rFonts w:ascii="Arial" w:hAnsi="Arial"/>
                <w:sz w:val="16"/>
              </w:rPr>
              <w:t xml:space="preserve"> PROGRESS PAYMENT COLLECTED BY THE END OF THE PROJECT WAS 8.549.425.00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AZERBAYCAN-BAKÜ ŞEHRİNDE İMZALANAN 25.203.539 USD’LİK SEVERNAYA 400 M/W KOMBİNE GAZ ÇEVİRİM SANTRALİ PROJESİ BOROVA-TML ORTAK GİRİŞİMİ OLARAK TAMAMLANDI. PİLOT FİRMA TML İNŞAAT A.</w:t>
            </w:r>
            <w:r>
              <w:rPr>
                <w:rFonts w:ascii="Arial" w:hAnsi="Arial"/>
                <w:sz w:val="16"/>
              </w:rPr>
              <w:t xml:space="preserve"> Ş. OLUP FİRMAMIZCA TEKNİK DESTEK VERİLEN PROJE 2003 YILINDA TAMAMLANMIŞTIR.</w:t>
            </w:r>
          </w:p>
        </w:tc>
        <w:tc>
          <w:tcPr>
            <w:tcW w:w="283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 M/W SEVERNAYA COMBINED CYCLE POWER PLANT. THIS PROJECT WAS COMPLETED BY BOROVA-TML JOINT VENTURE IN BAKU-AZERBAIJAN FOR TOTAL AMOUNT OF 25.203.539 USD. THE PILOT COMPANY OF T</w:t>
            </w:r>
            <w:r>
              <w:rPr>
                <w:rFonts w:ascii="Arial" w:hAnsi="Arial"/>
                <w:sz w:val="16"/>
              </w:rPr>
              <w:t>HE J-V WAS TML, WHILE OUR COMPANY GAVE TECHNICAL SUPPORT TO THE PROJECT. THIS PROJECT WAS COMPLETED IN 2003.</w:t>
            </w:r>
          </w:p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p w:rsidR="00000000" w:rsidRDefault="006F2125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6F2125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409"/>
        <w:gridCol w:w="1134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6F21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6F2125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2409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  <w:p w:rsidR="00000000" w:rsidRDefault="006F212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(Subject)</w:t>
            </w:r>
          </w:p>
        </w:tc>
        <w:tc>
          <w:tcPr>
            <w:tcW w:w="1134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6F212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ding Date)</w:t>
            </w:r>
          </w:p>
        </w:tc>
        <w:tc>
          <w:tcPr>
            <w:tcW w:w="1701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6F2125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6F212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6F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2"/>
            <w:vMerge w:val="restart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ALTYAPI VE KENTSEL YENİDEN YAPILANDIRMA PROJESİ (TERRA-1) </w:t>
            </w:r>
          </w:p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KONUT VE KÜÇÜK İŞYERLERİ İKMAL İNŞAATI</w:t>
            </w:r>
          </w:p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(TURKEY INFRASTRUCTURE AND URBAN RECONSTRUCTION PROJECT (</w:t>
            </w:r>
            <w:r>
              <w:rPr>
                <w:rFonts w:ascii="Arial" w:hAnsi="Arial"/>
                <w:i/>
                <w:sz w:val="16"/>
              </w:rPr>
              <w:t>TERRA-1) COMPLETION OF OUTSTANDING WORKS IN SBD-1 CONSTRUCTION)</w:t>
            </w:r>
          </w:p>
        </w:tc>
        <w:tc>
          <w:tcPr>
            <w:tcW w:w="1134" w:type="dxa"/>
          </w:tcPr>
          <w:p w:rsidR="00000000" w:rsidRDefault="006F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28/08/2003  -  31/03/2005</w:t>
            </w:r>
          </w:p>
        </w:tc>
        <w:tc>
          <w:tcPr>
            <w:tcW w:w="170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11,878,871.00 YTL</w:t>
            </w: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2"/>
            <w:vMerge/>
          </w:tcPr>
          <w:p w:rsidR="00000000" w:rsidRDefault="006F2125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2"/>
            <w:vMerge w:val="restart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FEYZİYE MEKTEPLERİ VAKFI IŞIK OKULLARI İKTİSADİ İŞLETMESİ</w:t>
            </w:r>
          </w:p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İLKÖĞRETİM VE LİSE BİNASI İNŞAATI</w:t>
            </w:r>
          </w:p>
          <w:p w:rsidR="00000000" w:rsidRDefault="006F21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(FEYZİYE SCHOOLS FOUNDATİON, IŞIK SCHOOLS EREN</w:t>
            </w:r>
            <w:r>
              <w:rPr>
                <w:rFonts w:ascii="Arial" w:hAnsi="Arial"/>
                <w:i/>
                <w:sz w:val="16"/>
              </w:rPr>
              <w:t>KÖY CAMPUS,</w:t>
            </w:r>
          </w:p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CONSTRUCTION OF HIGH SCHOOL &amp; PRIMARY SCHOOL)</w:t>
            </w:r>
          </w:p>
        </w:tc>
        <w:tc>
          <w:tcPr>
            <w:tcW w:w="1134" w:type="dxa"/>
          </w:tcPr>
          <w:p w:rsidR="00000000" w:rsidRDefault="006F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05/05/2004  -   30/04/2005</w:t>
            </w:r>
          </w:p>
        </w:tc>
        <w:tc>
          <w:tcPr>
            <w:tcW w:w="170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5,680,178.00 YTL</w:t>
            </w: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2"/>
            <w:vMerge/>
          </w:tcPr>
          <w:p w:rsidR="00000000" w:rsidRDefault="006F2125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2"/>
            <w:vMerge w:val="restart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MISIR KONSOLOSLUĞU</w:t>
            </w:r>
          </w:p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BAŞKONSOLOSLUĞU RENOVASYON İNŞAATI</w:t>
            </w:r>
          </w:p>
          <w:p w:rsidR="00000000" w:rsidRDefault="006F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(CONSULATE OF THE ARAB REPUBLIC OF EGYPT IN ISTANBUL</w:t>
            </w:r>
          </w:p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RENOVTION PROJECT OF TH</w:t>
            </w:r>
            <w:r>
              <w:rPr>
                <w:rFonts w:ascii="Arial" w:hAnsi="Arial"/>
                <w:i/>
                <w:sz w:val="16"/>
              </w:rPr>
              <w:t>E EGYPTIAN  CONSULATE BUILDING)</w:t>
            </w:r>
          </w:p>
        </w:tc>
        <w:tc>
          <w:tcPr>
            <w:tcW w:w="1134" w:type="dxa"/>
          </w:tcPr>
          <w:p w:rsidR="00000000" w:rsidRDefault="006F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          – 31/12/2005</w:t>
            </w:r>
          </w:p>
        </w:tc>
        <w:tc>
          <w:tcPr>
            <w:tcW w:w="170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3.825.000 USD</w:t>
            </w: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2"/>
            <w:vMerge/>
          </w:tcPr>
          <w:p w:rsidR="00000000" w:rsidRDefault="006F2125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p w:rsidR="00000000" w:rsidRDefault="006F21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741"/>
        <w:gridCol w:w="1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41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17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1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41" w:type="dxa"/>
          </w:tcPr>
          <w:p w:rsidR="00000000" w:rsidRDefault="006F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17" w:type="dxa"/>
          </w:tcPr>
          <w:p w:rsidR="00000000" w:rsidRDefault="006F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BOROVA TML ENERJİ A. Ş. </w:t>
            </w:r>
          </w:p>
        </w:tc>
        <w:tc>
          <w:tcPr>
            <w:tcW w:w="174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430,000.00 YTL</w:t>
            </w:r>
          </w:p>
        </w:tc>
        <w:tc>
          <w:tcPr>
            <w:tcW w:w="1617" w:type="dxa"/>
          </w:tcPr>
          <w:p w:rsidR="00000000" w:rsidRDefault="006F2125">
            <w:pPr>
              <w:ind w:right="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6F21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191"/>
        <w:gridCol w:w="20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207" w:type="dxa"/>
            <w:gridSpan w:val="2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009" w:type="dxa"/>
          </w:tcPr>
          <w:p w:rsidR="00000000" w:rsidRDefault="006F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21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207" w:type="dxa"/>
            <w:gridSpan w:val="2"/>
          </w:tcPr>
          <w:p w:rsidR="00000000" w:rsidRDefault="006F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009" w:type="dxa"/>
          </w:tcPr>
          <w:p w:rsidR="00000000" w:rsidRDefault="006F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BOROVA HOLDİNG</w:t>
            </w:r>
          </w:p>
        </w:tc>
        <w:tc>
          <w:tcPr>
            <w:tcW w:w="119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81.000</w:t>
            </w:r>
          </w:p>
        </w:tc>
        <w:tc>
          <w:tcPr>
            <w:tcW w:w="2009" w:type="dxa"/>
          </w:tcPr>
          <w:p w:rsidR="00000000" w:rsidRDefault="006F2125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0,592600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BORTEÇEN</w:t>
            </w:r>
          </w:p>
        </w:tc>
        <w:tc>
          <w:tcPr>
            <w:tcW w:w="119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2.515.092</w:t>
            </w:r>
          </w:p>
        </w:tc>
        <w:tc>
          <w:tcPr>
            <w:tcW w:w="2009" w:type="dxa"/>
          </w:tcPr>
          <w:p w:rsidR="00000000" w:rsidRDefault="006F2125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18,400307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UZUNOVA</w:t>
            </w:r>
          </w:p>
        </w:tc>
        <w:tc>
          <w:tcPr>
            <w:tcW w:w="119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2.762.</w:t>
            </w:r>
            <w:r>
              <w:rPr>
                <w:rFonts w:ascii="Arial" w:hAnsi="Arial"/>
                <w:sz w:val="16"/>
              </w:rPr>
              <w:t>313</w:t>
            </w:r>
          </w:p>
        </w:tc>
        <w:tc>
          <w:tcPr>
            <w:tcW w:w="2009" w:type="dxa"/>
          </w:tcPr>
          <w:p w:rsidR="00000000" w:rsidRDefault="006F2125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20,208966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91" w:type="dxa"/>
          </w:tcPr>
          <w:p w:rsidR="00000000" w:rsidRDefault="006F2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8.310.345</w:t>
            </w:r>
          </w:p>
        </w:tc>
        <w:tc>
          <w:tcPr>
            <w:tcW w:w="2009" w:type="dxa"/>
          </w:tcPr>
          <w:p w:rsidR="00000000" w:rsidRDefault="006F2125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60,798130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F21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191" w:type="dxa"/>
          </w:tcPr>
          <w:p w:rsidR="00000000" w:rsidRDefault="006F212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13.668.750</w:t>
            </w:r>
          </w:p>
        </w:tc>
        <w:tc>
          <w:tcPr>
            <w:tcW w:w="2009" w:type="dxa"/>
          </w:tcPr>
          <w:p w:rsidR="00000000" w:rsidRDefault="006F2125">
            <w:pPr>
              <w:ind w:right="56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F2125">
      <w:pPr>
        <w:jc w:val="both"/>
        <w:rPr>
          <w:rFonts w:ascii="Arial" w:hAnsi="Arial"/>
          <w:sz w:val="16"/>
        </w:rPr>
      </w:pPr>
    </w:p>
    <w:p w:rsidR="00000000" w:rsidRDefault="006F2125">
      <w:pPr>
        <w:jc w:val="both"/>
        <w:rPr>
          <w:rFonts w:ascii="Arial" w:hAnsi="Arial"/>
          <w:sz w:val="16"/>
        </w:rPr>
      </w:pPr>
    </w:p>
    <w:p w:rsidR="00000000" w:rsidRDefault="006F2125">
      <w:pPr>
        <w:ind w:right="-1231"/>
        <w:rPr>
          <w:rFonts w:ascii="Arial" w:hAnsi="Arial"/>
          <w:sz w:val="16"/>
        </w:rPr>
      </w:pPr>
    </w:p>
    <w:p w:rsidR="00000000" w:rsidRDefault="006F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212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125"/>
    <w:rsid w:val="006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D9E07-B04D-408B-B480-978893C8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2005-04-25T20:52:00Z</cp:lastPrinted>
  <dcterms:created xsi:type="dcterms:W3CDTF">2022-09-01T21:33:00Z</dcterms:created>
  <dcterms:modified xsi:type="dcterms:W3CDTF">2022-09-01T21:33:00Z</dcterms:modified>
</cp:coreProperties>
</file>