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10B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BORUSAN MANNESMANN BORU SANAYİ ve TİCARET A.Ş.</w:t>
            </w:r>
          </w:p>
        </w:tc>
      </w:tr>
    </w:tbl>
    <w:p w:rsidR="00000000" w:rsidRDefault="009210B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18/07/1958.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SALIPAZARI-İSTANBUL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KOCABIYIK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WOLFGANG EGİNG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BÜLENT DEMİRCİOĞLU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AGAH UĞUR                      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TEZCAN YARAMANCI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KUNİBERT MARTİN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ALEXANDER GERTNER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MICHAEL E. BERNARD PFITZNER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– 393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0212- 293 31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09/2004 - 09/2006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</w:t>
            </w:r>
            <w:r>
              <w:rPr>
                <w:rFonts w:ascii="Arial" w:hAnsi="Arial"/>
                <w:b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 METAL SENDİKASI VE CELİK-İŞ SENDIKASI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28,350,000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PAZAR</w:t>
            </w: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production figures of the Company for the last two years are  shown below.</w:t>
            </w: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  <w:tc>
          <w:tcPr>
            <w:tcW w:w="1237" w:type="dxa"/>
          </w:tcPr>
          <w:p w:rsidR="00000000" w:rsidRDefault="009210B4">
            <w:pPr>
              <w:ind w:hanging="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10B4">
            <w:pPr>
              <w:ind w:hanging="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Pipes (Tons)</w:t>
            </w:r>
          </w:p>
        </w:tc>
        <w:tc>
          <w:tcPr>
            <w:tcW w:w="1237" w:type="dxa"/>
          </w:tcPr>
          <w:p w:rsidR="00000000" w:rsidRDefault="009210B4">
            <w:pPr>
              <w:ind w:hanging="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10B4">
            <w:pPr>
              <w:ind w:hanging="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210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511,424</w:t>
            </w:r>
          </w:p>
          <w:p w:rsidR="00000000" w:rsidRDefault="009210B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</w:tcPr>
          <w:p w:rsidR="00000000" w:rsidRDefault="009210B4">
            <w:pPr>
              <w:ind w:hanging="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210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564,329</w:t>
            </w:r>
          </w:p>
          <w:p w:rsidR="00000000" w:rsidRDefault="009210B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</w:tcPr>
          <w:p w:rsidR="00000000" w:rsidRDefault="009210B4">
            <w:pPr>
              <w:ind w:hanging="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921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</w:t>
      </w:r>
      <w:r>
        <w:rPr>
          <w:rFonts w:ascii="Arial" w:hAnsi="Arial"/>
          <w:sz w:val="16"/>
        </w:rPr>
        <w:t>asite Kullanım Oranı</w:t>
      </w:r>
    </w:p>
    <w:p w:rsidR="00000000" w:rsidRDefault="009210B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sales figures of the Company for the last two years are shown below.</w:t>
            </w: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Pipes (Tons)</w:t>
            </w:r>
          </w:p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bottom"/>
          </w:tcPr>
          <w:p w:rsidR="00000000" w:rsidRDefault="009210B4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9210B4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515,3</w:t>
            </w:r>
            <w:r>
              <w:rPr>
                <w:rFonts w:ascii="Arial" w:hAnsi="Arial"/>
                <w:sz w:val="16"/>
              </w:rPr>
              <w:t>60</w:t>
            </w:r>
          </w:p>
          <w:p w:rsidR="00000000" w:rsidRDefault="009210B4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2003*</w:t>
            </w:r>
          </w:p>
        </w:tc>
        <w:tc>
          <w:tcPr>
            <w:tcW w:w="2307" w:type="dxa"/>
            <w:vAlign w:val="bottom"/>
          </w:tcPr>
          <w:p w:rsidR="00000000" w:rsidRDefault="009210B4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9210B4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560,817</w:t>
            </w:r>
          </w:p>
          <w:p w:rsidR="00000000" w:rsidRDefault="009210B4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 2004 yılında yapılan Mannesmann Boru Endüstrisi T.A.Ş ile birleşme nedeniyle 2003 yılı rakamları revize edilmiştir.</w:t>
      </w:r>
    </w:p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expor</w:t>
            </w:r>
            <w:r>
              <w:rPr>
                <w:rFonts w:ascii="Arial" w:hAnsi="Arial"/>
                <w:i/>
                <w:sz w:val="16"/>
                <w:lang w:val="en-US"/>
              </w:rPr>
              <w:t>t and import figures that  the Company realized  in the last two years  are given below.</w:t>
            </w: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210B4">
            <w:pPr>
              <w:ind w:right="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9210B4">
            <w:pPr>
              <w:ind w:right="-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905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210B4">
            <w:pPr>
              <w:ind w:right="11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9210B4">
            <w:pPr>
              <w:ind w:right="-3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</w:tcPr>
          <w:p w:rsidR="00000000" w:rsidRDefault="009210B4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</w:t>
            </w:r>
            <w:r>
              <w:rPr>
                <w:rFonts w:ascii="Arial" w:hAnsi="Arial"/>
                <w:sz w:val="16"/>
              </w:rPr>
              <w:t>.059.740</w:t>
            </w:r>
          </w:p>
          <w:p w:rsidR="00000000" w:rsidRDefault="009210B4">
            <w:pPr>
              <w:tabs>
                <w:tab w:val="left" w:pos="1925"/>
              </w:tabs>
              <w:ind w:right="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163,836,748 ($)</w:t>
            </w:r>
          </w:p>
          <w:p w:rsidR="00000000" w:rsidRDefault="009210B4">
            <w:pPr>
              <w:ind w:right="11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9210B4">
            <w:pPr>
              <w:tabs>
                <w:tab w:val="left" w:pos="1925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</w:t>
            </w:r>
          </w:p>
        </w:tc>
        <w:tc>
          <w:tcPr>
            <w:tcW w:w="2268" w:type="dxa"/>
          </w:tcPr>
          <w:p w:rsidR="00000000" w:rsidRDefault="009210B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176,436,403 </w:t>
            </w:r>
          </w:p>
          <w:p w:rsidR="00000000" w:rsidRDefault="009210B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122.393.124 ($)</w:t>
            </w:r>
          </w:p>
        </w:tc>
        <w:tc>
          <w:tcPr>
            <w:tcW w:w="2269" w:type="dxa"/>
          </w:tcPr>
          <w:p w:rsidR="00000000" w:rsidRDefault="009210B4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52" w:type="dxa"/>
            <w:vAlign w:val="bottom"/>
          </w:tcPr>
          <w:p w:rsidR="00000000" w:rsidRDefault="009210B4">
            <w:pPr>
              <w:tabs>
                <w:tab w:val="left" w:pos="1925"/>
              </w:tabs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209.335.809</w:t>
            </w:r>
          </w:p>
          <w:p w:rsidR="00000000" w:rsidRDefault="009210B4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140.250.792 ($)</w:t>
            </w:r>
          </w:p>
          <w:p w:rsidR="00000000" w:rsidRDefault="009210B4">
            <w:pPr>
              <w:ind w:right="1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9210B4">
            <w:pPr>
              <w:tabs>
                <w:tab w:val="left" w:pos="1499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54</w:t>
            </w:r>
          </w:p>
        </w:tc>
        <w:tc>
          <w:tcPr>
            <w:tcW w:w="2268" w:type="dxa"/>
          </w:tcPr>
          <w:p w:rsidR="00000000" w:rsidRDefault="009210B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129.356.810</w:t>
            </w:r>
          </w:p>
          <w:p w:rsidR="00000000" w:rsidRDefault="009210B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86.824.000 ($)</w:t>
            </w:r>
          </w:p>
        </w:tc>
        <w:tc>
          <w:tcPr>
            <w:tcW w:w="2269" w:type="dxa"/>
          </w:tcPr>
          <w:p w:rsidR="00000000" w:rsidRDefault="009210B4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23</w:t>
            </w:r>
          </w:p>
        </w:tc>
      </w:tr>
    </w:tbl>
    <w:p w:rsidR="00000000" w:rsidRDefault="009210B4">
      <w:pPr>
        <w:rPr>
          <w:rFonts w:ascii="Arial" w:hAnsi="Arial"/>
          <w:b/>
          <w:sz w:val="16"/>
          <w:u w:val="single"/>
        </w:rPr>
      </w:pPr>
    </w:p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210B4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on-going investments and pro</w:t>
            </w:r>
            <w:r>
              <w:rPr>
                <w:rFonts w:ascii="Arial" w:hAnsi="Arial"/>
                <w:i/>
                <w:sz w:val="16"/>
                <w:lang w:val="en-US"/>
              </w:rPr>
              <w:t>jects of the Company are given below.</w:t>
            </w: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10B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2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2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2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BS-320 Ebat Değişim Hızlandırma </w:t>
            </w:r>
          </w:p>
        </w:tc>
        <w:tc>
          <w:tcPr>
            <w:tcW w:w="2268" w:type="dxa"/>
          </w:tcPr>
          <w:p w:rsidR="00000000" w:rsidRDefault="009210B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2004 – Nisan 2005</w:t>
            </w:r>
          </w:p>
        </w:tc>
        <w:tc>
          <w:tcPr>
            <w:tcW w:w="1842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580.000</w:t>
            </w:r>
          </w:p>
        </w:tc>
        <w:tc>
          <w:tcPr>
            <w:tcW w:w="1843" w:type="dxa"/>
          </w:tcPr>
          <w:p w:rsidR="00000000" w:rsidRDefault="009210B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Bant Dilme Hızlandırma</w:t>
            </w:r>
          </w:p>
        </w:tc>
        <w:tc>
          <w:tcPr>
            <w:tcW w:w="2268" w:type="dxa"/>
          </w:tcPr>
          <w:p w:rsidR="00000000" w:rsidRDefault="009210B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2004 – Mart 2005</w:t>
            </w:r>
          </w:p>
        </w:tc>
        <w:tc>
          <w:tcPr>
            <w:tcW w:w="1842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850.000</w:t>
            </w:r>
          </w:p>
        </w:tc>
        <w:tc>
          <w:tcPr>
            <w:tcW w:w="1843" w:type="dxa"/>
          </w:tcPr>
          <w:p w:rsidR="00000000" w:rsidRDefault="009210B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9210B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9210B4">
            <w:pPr>
              <w:ind w:right="11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210B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Company's main participations and  its portion in their  equity capital are shown below.</w:t>
            </w: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1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842" w:type="dxa"/>
          </w:tcPr>
          <w:p w:rsidR="00000000" w:rsidRDefault="009210B4">
            <w:pPr>
              <w:ind w:right="14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5671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</w:tcPr>
          <w:p w:rsidR="00000000" w:rsidRDefault="009210B4">
            <w:pPr>
              <w:ind w:right="14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LOJİSTİK DAĞITIM DEPOLAMA VE TAŞIMACILIK TİC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BORÇELİK ÇELİK SANAYİ VE TİCARET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254.000.000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tabs>
                <w:tab w:val="left" w:pos="1387"/>
              </w:tabs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TÜSTAŞ SINAİ TESİSLER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 SANAYİ ARAŞTIRMA-GELİŞTİRME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BOZOKLAR İNŞAAT MALZEMELERİ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BORUSAN AKDENİZ </w:t>
            </w:r>
            <w:r>
              <w:rPr>
                <w:rFonts w:ascii="Arial" w:hAnsi="Arial"/>
                <w:sz w:val="16"/>
              </w:rPr>
              <w:t>İNŞAAT MAKİNA PAZARLAMA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ANKARA İNŞ. MALZEMELERİ PAZ.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 BORU TİCARET VE SANAYİ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96.29%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 BORU TİCARET VE PAZARLAMA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 ÇELİK TİCARET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GAZİANTEP BORU VE PROFİL TİCARET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KÜLTÜR VE SANAT HİZMETLERİ YAYINCILIK TİC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İMPA İNŞAAT MALZEMELERİ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  <w:vAlign w:val="bottom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MÜHENDİSLİK VE SANAYİ MAKİNALARI İMALAT A.Ş.</w:t>
            </w: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380.000 YTL</w:t>
            </w:r>
          </w:p>
        </w:tc>
        <w:tc>
          <w:tcPr>
            <w:tcW w:w="1701" w:type="dxa"/>
            <w:vAlign w:val="bottom"/>
          </w:tcPr>
          <w:p w:rsidR="00000000" w:rsidRDefault="009210B4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6.94%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vAlign w:val="bottom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9210B4">
            <w:pPr>
              <w:ind w:right="14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210B4">
            <w:pPr>
              <w:ind w:right="11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210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0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210B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4"/>
        <w:gridCol w:w="212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4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MANNESMANN BORU YATIRIM HOLDİNG A.Ş.</w:t>
            </w:r>
          </w:p>
        </w:tc>
        <w:tc>
          <w:tcPr>
            <w:tcW w:w="2126" w:type="dxa"/>
          </w:tcPr>
          <w:p w:rsidR="00000000" w:rsidRDefault="009210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20.831.453</w:t>
            </w:r>
          </w:p>
        </w:tc>
        <w:tc>
          <w:tcPr>
            <w:tcW w:w="1559" w:type="dxa"/>
          </w:tcPr>
          <w:p w:rsidR="00000000" w:rsidRDefault="009210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4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2126" w:type="dxa"/>
          </w:tcPr>
          <w:p w:rsidR="00000000" w:rsidRDefault="009210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4.555.045</w:t>
            </w:r>
          </w:p>
        </w:tc>
        <w:tc>
          <w:tcPr>
            <w:tcW w:w="1559" w:type="dxa"/>
          </w:tcPr>
          <w:p w:rsidR="00000000" w:rsidRDefault="009210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4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LUMBRO NOMİNEES JERSEY LTD</w:t>
            </w:r>
          </w:p>
        </w:tc>
        <w:tc>
          <w:tcPr>
            <w:tcW w:w="2126" w:type="dxa"/>
          </w:tcPr>
          <w:p w:rsidR="00000000" w:rsidRDefault="009210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1.890.000</w:t>
            </w:r>
          </w:p>
        </w:tc>
        <w:tc>
          <w:tcPr>
            <w:tcW w:w="1559" w:type="dxa"/>
          </w:tcPr>
          <w:p w:rsidR="00000000" w:rsidRDefault="009210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4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TURKİYE SELULOZ VE KAĞIT FAB. A.Ş.</w:t>
            </w:r>
          </w:p>
        </w:tc>
        <w:tc>
          <w:tcPr>
            <w:tcW w:w="2126" w:type="dxa"/>
          </w:tcPr>
          <w:p w:rsidR="00000000" w:rsidRDefault="009210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337.554</w:t>
            </w:r>
          </w:p>
        </w:tc>
        <w:tc>
          <w:tcPr>
            <w:tcW w:w="1559" w:type="dxa"/>
          </w:tcPr>
          <w:p w:rsidR="00000000" w:rsidRDefault="009210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4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126" w:type="dxa"/>
          </w:tcPr>
          <w:p w:rsidR="00000000" w:rsidRDefault="009210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735.948</w:t>
            </w:r>
          </w:p>
        </w:tc>
        <w:tc>
          <w:tcPr>
            <w:tcW w:w="1559" w:type="dxa"/>
          </w:tcPr>
          <w:p w:rsidR="00000000" w:rsidRDefault="009210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4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9210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28.350.0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559" w:type="dxa"/>
          </w:tcPr>
          <w:p w:rsidR="00000000" w:rsidRDefault="009210B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9210B4">
      <w:pPr>
        <w:jc w:val="both"/>
        <w:rPr>
          <w:rFonts w:ascii="Arial" w:hAnsi="Arial"/>
          <w:sz w:val="16"/>
        </w:rPr>
      </w:pPr>
    </w:p>
    <w:p w:rsidR="00000000" w:rsidRDefault="009210B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210B4">
      <w:pPr>
        <w:jc w:val="both"/>
        <w:rPr>
          <w:rFonts w:ascii="Arial" w:hAnsi="Arial"/>
          <w:sz w:val="16"/>
        </w:rPr>
      </w:pPr>
    </w:p>
    <w:p w:rsidR="00000000" w:rsidRDefault="009210B4">
      <w:pPr>
        <w:jc w:val="both"/>
        <w:rPr>
          <w:rFonts w:ascii="Arial" w:hAnsi="Arial"/>
          <w:sz w:val="16"/>
        </w:rPr>
      </w:pPr>
    </w:p>
    <w:p w:rsidR="00000000" w:rsidRDefault="009210B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210B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BORUSAN MANNESMANN BORU YATIRIM </w:t>
            </w:r>
            <w:r>
              <w:rPr>
                <w:rFonts w:ascii="Arial" w:hAnsi="Arial"/>
                <w:sz w:val="16"/>
              </w:rPr>
              <w:t>HOLDİNG A.Ş</w:t>
            </w: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20.831.453</w:t>
            </w: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210B4">
      <w:pPr>
        <w:jc w:val="both"/>
        <w:rPr>
          <w:rFonts w:ascii="Arial" w:hAnsi="Arial"/>
          <w:sz w:val="16"/>
        </w:rPr>
      </w:pPr>
    </w:p>
    <w:p w:rsidR="00000000" w:rsidRDefault="009210B4">
      <w:pPr>
        <w:jc w:val="both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210B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DEMİRCİOĞLU</w:t>
            </w: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16.380 </w:t>
            </w: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210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210B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210B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</w:t>
            </w:r>
            <w:r>
              <w:rPr>
                <w:rFonts w:ascii="Arial" w:hAnsi="Arial"/>
                <w:b/>
                <w:sz w:val="16"/>
              </w:rPr>
              <w:t>nı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210B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210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210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210B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210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210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10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210B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985" w:type="dxa"/>
            <w:vAlign w:val="bottom"/>
          </w:tcPr>
          <w:p w:rsidR="00000000" w:rsidRDefault="009210B4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4.555.045</w:t>
            </w:r>
          </w:p>
        </w:tc>
        <w:tc>
          <w:tcPr>
            <w:tcW w:w="2268" w:type="dxa"/>
          </w:tcPr>
          <w:p w:rsidR="00000000" w:rsidRDefault="009210B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  <w:r>
              <w:rPr>
                <w:rFonts w:ascii="Arial" w:hAnsi="Arial"/>
                <w:sz w:val="16"/>
              </w:rPr>
              <w:t>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LUMBRO NOMİNEES JERSEY LTD</w:t>
            </w:r>
          </w:p>
        </w:tc>
        <w:tc>
          <w:tcPr>
            <w:tcW w:w="1985" w:type="dxa"/>
            <w:vAlign w:val="bottom"/>
          </w:tcPr>
          <w:p w:rsidR="00000000" w:rsidRDefault="009210B4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1.890.000</w:t>
            </w:r>
          </w:p>
        </w:tc>
        <w:tc>
          <w:tcPr>
            <w:tcW w:w="2268" w:type="dxa"/>
          </w:tcPr>
          <w:p w:rsidR="00000000" w:rsidRDefault="009210B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TURKİYE SELULOZ VE KAĞIT FAB. A.Ş.</w:t>
            </w:r>
          </w:p>
        </w:tc>
        <w:tc>
          <w:tcPr>
            <w:tcW w:w="1985" w:type="dxa"/>
            <w:vAlign w:val="bottom"/>
          </w:tcPr>
          <w:p w:rsidR="00000000" w:rsidRDefault="009210B4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337.554</w:t>
            </w:r>
          </w:p>
        </w:tc>
        <w:tc>
          <w:tcPr>
            <w:tcW w:w="2268" w:type="dxa"/>
          </w:tcPr>
          <w:p w:rsidR="00000000" w:rsidRDefault="009210B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85" w:type="dxa"/>
            <w:vAlign w:val="bottom"/>
          </w:tcPr>
          <w:p w:rsidR="00000000" w:rsidRDefault="009210B4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719.568</w:t>
            </w:r>
          </w:p>
        </w:tc>
        <w:tc>
          <w:tcPr>
            <w:tcW w:w="2268" w:type="dxa"/>
          </w:tcPr>
          <w:p w:rsidR="00000000" w:rsidRDefault="009210B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210B4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9210B4">
            <w:pPr>
              <w:ind w:right="16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9210B4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10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0B4"/>
    <w:rsid w:val="0092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9FF92-247F-42D6-8536-624EE3B0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2005-04-26T15:17:00Z</cp:lastPrinted>
  <dcterms:created xsi:type="dcterms:W3CDTF">2022-09-01T21:33:00Z</dcterms:created>
  <dcterms:modified xsi:type="dcterms:W3CDTF">2022-09-01T21:33:00Z</dcterms:modified>
</cp:coreProperties>
</file>