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ÇİMENTAŞ İZMİR ÇİMENTO FABRİKASI TÜRK A.Ş.</w:t>
            </w:r>
          </w:p>
        </w:tc>
      </w:tr>
    </w:tbl>
    <w:p w:rsidR="00000000" w:rsidRDefault="0014470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07.08.1950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07.08.1950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CLINKER AND CEMENT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KEMALPAŞA CADDESİ NO.4 IŞIKKENT-İZMİR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</w:t>
            </w:r>
            <w:r>
              <w:rPr>
                <w:rFonts w:ascii="Arial" w:hAnsi="Arial"/>
                <w:sz w:val="16"/>
              </w:rPr>
              <w:t>ALPAŞA STREET NI.4 IŞIKKENT-İZMİR-TURKEY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WALTER MONTEVECCHI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FRANCESCO CALTAGIRONE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</w:t>
            </w:r>
            <w:r>
              <w:rPr>
                <w:rFonts w:ascii="Arial" w:hAnsi="Arial"/>
                <w:sz w:val="16"/>
              </w:rPr>
              <w:t>ANCESCO GAETANO CALTAGIRONE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ALESSANDRO CALTAGIRONE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FABIO GERA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MARIO CILIBERTO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RICCARDO NICOLINI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MASSI</w:t>
            </w:r>
            <w:r>
              <w:rPr>
                <w:rFonts w:ascii="Arial" w:hAnsi="Arial"/>
                <w:sz w:val="16"/>
              </w:rPr>
              <w:t>MILIANO CAPECE MINUTOLO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0.232.472 10 50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0.232.472 10 55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 MANUFACTURERS EMPLOYERS'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470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</w:t>
            </w:r>
            <w:r>
              <w:rPr>
                <w:rFonts w:ascii="Arial" w:hAnsi="Arial"/>
                <w:sz w:val="16"/>
              </w:rPr>
              <w:t>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144705">
      <w:pPr>
        <w:rPr>
          <w:rFonts w:ascii="Arial" w:hAnsi="Arial"/>
          <w:sz w:val="16"/>
        </w:rPr>
      </w:pPr>
    </w:p>
    <w:p w:rsidR="00000000" w:rsidRDefault="00144705">
      <w:pPr>
        <w:rPr>
          <w:rFonts w:ascii="Arial" w:hAnsi="Arial"/>
          <w:sz w:val="16"/>
        </w:rPr>
      </w:pPr>
    </w:p>
    <w:p w:rsidR="00000000" w:rsidRDefault="00144705">
      <w:pPr>
        <w:rPr>
          <w:rFonts w:ascii="Arial" w:hAnsi="Arial"/>
          <w:sz w:val="16"/>
        </w:rPr>
      </w:pPr>
    </w:p>
    <w:p w:rsidR="00000000" w:rsidRDefault="001447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miktarındaki değişim bilgileri aşağıda gösterilmiştir.</w:t>
            </w:r>
          </w:p>
        </w:tc>
        <w:tc>
          <w:tcPr>
            <w:tcW w:w="1134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quantity difference figures of the Company for the last two years are shown below.</w:t>
            </w:r>
          </w:p>
        </w:tc>
      </w:tr>
    </w:tbl>
    <w:p w:rsidR="00000000" w:rsidRDefault="0014470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KLİNKER </w:t>
            </w:r>
          </w:p>
        </w:tc>
        <w:tc>
          <w:tcPr>
            <w:tcW w:w="806" w:type="dxa"/>
          </w:tcPr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</w:t>
            </w:r>
          </w:p>
        </w:tc>
        <w:tc>
          <w:tcPr>
            <w:tcW w:w="818" w:type="dxa"/>
          </w:tcPr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</w:p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06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18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447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2,08</w:t>
            </w:r>
          </w:p>
        </w:tc>
        <w:tc>
          <w:tcPr>
            <w:tcW w:w="806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90" w:type="dxa"/>
          </w:tcPr>
          <w:p w:rsidR="00000000" w:rsidRDefault="001447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</w:t>
            </w:r>
          </w:p>
        </w:tc>
        <w:tc>
          <w:tcPr>
            <w:tcW w:w="818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447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3,15</w:t>
            </w:r>
          </w:p>
        </w:tc>
        <w:tc>
          <w:tcPr>
            <w:tcW w:w="806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1447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9,61</w:t>
            </w:r>
          </w:p>
        </w:tc>
        <w:tc>
          <w:tcPr>
            <w:tcW w:w="818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67,5</w:t>
            </w:r>
          </w:p>
        </w:tc>
      </w:tr>
    </w:tbl>
    <w:p w:rsidR="00000000" w:rsidRDefault="00144705">
      <w:pPr>
        <w:rPr>
          <w:rFonts w:ascii="Arial" w:hAnsi="Arial"/>
          <w:sz w:val="16"/>
        </w:rPr>
      </w:pPr>
    </w:p>
    <w:p w:rsidR="00000000" w:rsidRDefault="0014470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4470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44705">
      <w:pPr>
        <w:rPr>
          <w:rFonts w:ascii="Arial" w:hAnsi="Arial"/>
          <w:sz w:val="16"/>
        </w:rPr>
      </w:pPr>
    </w:p>
    <w:p w:rsidR="00000000" w:rsidRDefault="001447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miktarındaki değişim b</w:t>
            </w:r>
            <w:r>
              <w:rPr>
                <w:rFonts w:ascii="Arial" w:hAnsi="Arial"/>
                <w:sz w:val="16"/>
              </w:rPr>
              <w:t>ilgileri aşağıda gösterilmiştir.</w:t>
            </w:r>
          </w:p>
        </w:tc>
        <w:tc>
          <w:tcPr>
            <w:tcW w:w="1134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quantity difference figures of the Company for the last two years are  shown below.</w:t>
            </w:r>
          </w:p>
        </w:tc>
      </w:tr>
    </w:tbl>
    <w:p w:rsidR="00000000" w:rsidRDefault="0014470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</w:t>
            </w:r>
          </w:p>
        </w:tc>
        <w:tc>
          <w:tcPr>
            <w:tcW w:w="1990" w:type="dxa"/>
          </w:tcPr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</w:p>
        </w:tc>
        <w:tc>
          <w:tcPr>
            <w:tcW w:w="1990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447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13,22</w:t>
            </w:r>
          </w:p>
        </w:tc>
        <w:tc>
          <w:tcPr>
            <w:tcW w:w="1990" w:type="dxa"/>
          </w:tcPr>
          <w:p w:rsidR="00000000" w:rsidRDefault="001447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447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(63)</w:t>
            </w:r>
          </w:p>
        </w:tc>
        <w:tc>
          <w:tcPr>
            <w:tcW w:w="1990" w:type="dxa"/>
          </w:tcPr>
          <w:p w:rsidR="00000000" w:rsidRDefault="001447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</w:tbl>
    <w:p w:rsidR="00000000" w:rsidRDefault="00144705">
      <w:pPr>
        <w:rPr>
          <w:rFonts w:ascii="Arial" w:hAnsi="Arial"/>
          <w:sz w:val="16"/>
        </w:rPr>
      </w:pPr>
    </w:p>
    <w:p w:rsidR="00000000" w:rsidRDefault="00144705">
      <w:pPr>
        <w:rPr>
          <w:rFonts w:ascii="Arial" w:hAnsi="Arial"/>
          <w:sz w:val="16"/>
        </w:rPr>
      </w:pPr>
    </w:p>
    <w:p w:rsidR="00000000" w:rsidRDefault="0014470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1447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</w:t>
            </w:r>
            <w:r>
              <w:rPr>
                <w:rFonts w:ascii="Arial" w:hAnsi="Arial"/>
                <w:sz w:val="16"/>
              </w:rPr>
              <w:t xml:space="preserve"> ihracat rakamları aşağıda gösterilmiştir.</w:t>
            </w:r>
          </w:p>
        </w:tc>
        <w:tc>
          <w:tcPr>
            <w:tcW w:w="1134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4470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52" w:type="dxa"/>
          </w:tcPr>
          <w:p w:rsidR="00000000" w:rsidRDefault="0014470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.883.356.-YTL</w:t>
            </w:r>
          </w:p>
        </w:tc>
        <w:tc>
          <w:tcPr>
            <w:tcW w:w="2268" w:type="dxa"/>
          </w:tcPr>
          <w:p w:rsidR="00000000" w:rsidRDefault="00144705">
            <w:pPr>
              <w:ind w:right="395"/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44.035.860.-YTL</w:t>
            </w:r>
          </w:p>
        </w:tc>
        <w:tc>
          <w:tcPr>
            <w:tcW w:w="2268" w:type="dxa"/>
          </w:tcPr>
          <w:p w:rsidR="00000000" w:rsidRDefault="0014470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14470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5.128.795.-$</w:t>
            </w:r>
          </w:p>
        </w:tc>
        <w:tc>
          <w:tcPr>
            <w:tcW w:w="2268" w:type="dxa"/>
          </w:tcPr>
          <w:p w:rsidR="00000000" w:rsidRDefault="0014470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32.811.162.-$</w:t>
            </w:r>
          </w:p>
        </w:tc>
        <w:tc>
          <w:tcPr>
            <w:tcW w:w="2268" w:type="dxa"/>
          </w:tcPr>
          <w:p w:rsidR="00000000" w:rsidRDefault="00144705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952" w:type="dxa"/>
          </w:tcPr>
          <w:p w:rsidR="00000000" w:rsidRDefault="0014470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2.627.020.-YTL</w:t>
            </w:r>
          </w:p>
        </w:tc>
        <w:tc>
          <w:tcPr>
            <w:tcW w:w="2268" w:type="dxa"/>
          </w:tcPr>
          <w:p w:rsidR="00000000" w:rsidRDefault="0014470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46.096.037.-YTL</w:t>
            </w:r>
          </w:p>
        </w:tc>
        <w:tc>
          <w:tcPr>
            <w:tcW w:w="2268" w:type="dxa"/>
          </w:tcPr>
          <w:p w:rsidR="00000000" w:rsidRDefault="00144705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14470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1.760.104.-$</w:t>
            </w:r>
          </w:p>
        </w:tc>
        <w:tc>
          <w:tcPr>
            <w:tcW w:w="2268" w:type="dxa"/>
          </w:tcPr>
          <w:p w:rsidR="00000000" w:rsidRDefault="0014470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30.662.770.-$</w:t>
            </w:r>
          </w:p>
        </w:tc>
        <w:tc>
          <w:tcPr>
            <w:tcW w:w="2268" w:type="dxa"/>
          </w:tcPr>
          <w:p w:rsidR="00000000" w:rsidRDefault="00144705">
            <w:pPr>
              <w:ind w:right="395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44705">
      <w:pPr>
        <w:rPr>
          <w:rFonts w:ascii="Arial" w:hAnsi="Arial"/>
          <w:b/>
          <w:sz w:val="16"/>
          <w:u w:val="single"/>
        </w:rPr>
      </w:pPr>
    </w:p>
    <w:p w:rsidR="00000000" w:rsidRDefault="001447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447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</w:t>
            </w:r>
            <w:r>
              <w:rPr>
                <w:rFonts w:ascii="Arial" w:hAnsi="Arial"/>
                <w:i/>
                <w:sz w:val="16"/>
              </w:rPr>
              <w:t>ents and projects of the Company are given below.</w:t>
            </w:r>
          </w:p>
        </w:tc>
      </w:tr>
    </w:tbl>
    <w:p w:rsidR="00000000" w:rsidRDefault="0014470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470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47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14470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4470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4470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14470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4470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4470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14470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4470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4470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44705">
      <w:pPr>
        <w:pStyle w:val="BodyText2"/>
        <w:rPr>
          <w:color w:val="auto"/>
        </w:rPr>
      </w:pPr>
      <w:r>
        <w:rPr>
          <w:color w:val="auto"/>
        </w:rPr>
        <w:t>Önemli Not: Eğer fiilen başlamayıp da projesi devam eden yatırımlar</w:t>
      </w:r>
      <w:r>
        <w:rPr>
          <w:color w:val="auto"/>
        </w:rPr>
        <w:t>ınız var ise, sözkonusu projeyi yatırımın adından sonra “Proje” kelimesini ekleyerek belirtiniz.</w:t>
      </w:r>
    </w:p>
    <w:p w:rsidR="00000000" w:rsidRDefault="0014470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14470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47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ÇİMBETON A.Ş.</w:t>
            </w:r>
          </w:p>
        </w:tc>
        <w:tc>
          <w:tcPr>
            <w:tcW w:w="2299" w:type="dxa"/>
          </w:tcPr>
          <w:p w:rsidR="00000000" w:rsidRDefault="0014470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1447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KARS ÇİMENTO A.Ş.</w:t>
            </w:r>
          </w:p>
        </w:tc>
        <w:tc>
          <w:tcPr>
            <w:tcW w:w="2299" w:type="dxa"/>
          </w:tcPr>
          <w:p w:rsidR="00000000" w:rsidRDefault="0014470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1447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DESTEK A.Ş.</w:t>
            </w:r>
          </w:p>
        </w:tc>
        <w:tc>
          <w:tcPr>
            <w:tcW w:w="2299" w:type="dxa"/>
          </w:tcPr>
          <w:p w:rsidR="00000000" w:rsidRDefault="0014470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1447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YAPITEK A.Ş.</w:t>
            </w:r>
          </w:p>
        </w:tc>
        <w:tc>
          <w:tcPr>
            <w:tcW w:w="2299" w:type="dxa"/>
          </w:tcPr>
          <w:p w:rsidR="00000000" w:rsidRDefault="0014470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1447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BAKIRÇAY ÇİMENTO A.Ş.</w:t>
            </w:r>
          </w:p>
        </w:tc>
        <w:tc>
          <w:tcPr>
            <w:tcW w:w="2299" w:type="dxa"/>
          </w:tcPr>
          <w:p w:rsidR="00000000" w:rsidRDefault="0014470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1447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0,000002</w:t>
            </w:r>
          </w:p>
        </w:tc>
      </w:tr>
    </w:tbl>
    <w:p w:rsidR="00000000" w:rsidRDefault="00144705">
      <w:pPr>
        <w:rPr>
          <w:rFonts w:ascii="Arial" w:hAnsi="Arial"/>
          <w:sz w:val="16"/>
        </w:rPr>
      </w:pPr>
    </w:p>
    <w:p w:rsidR="00000000" w:rsidRDefault="0014470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4470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47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47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447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4470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INTERCEM S.A.</w:t>
            </w:r>
          </w:p>
        </w:tc>
        <w:tc>
          <w:tcPr>
            <w:tcW w:w="1892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24.564.672</w:t>
            </w:r>
          </w:p>
        </w:tc>
        <w:tc>
          <w:tcPr>
            <w:tcW w:w="2410" w:type="dxa"/>
          </w:tcPr>
          <w:p w:rsidR="00000000" w:rsidRDefault="001447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CEMENTIR S.p.A</w:t>
            </w:r>
          </w:p>
        </w:tc>
        <w:tc>
          <w:tcPr>
            <w:tcW w:w="1892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5.985.000</w:t>
            </w:r>
          </w:p>
        </w:tc>
        <w:tc>
          <w:tcPr>
            <w:tcW w:w="2410" w:type="dxa"/>
          </w:tcPr>
          <w:p w:rsidR="00000000" w:rsidRDefault="001447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950.328</w:t>
            </w:r>
          </w:p>
        </w:tc>
        <w:tc>
          <w:tcPr>
            <w:tcW w:w="2410" w:type="dxa"/>
          </w:tcPr>
          <w:p w:rsidR="00000000" w:rsidRDefault="001447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4470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1447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31.500.000</w:t>
            </w:r>
          </w:p>
        </w:tc>
        <w:tc>
          <w:tcPr>
            <w:tcW w:w="2410" w:type="dxa"/>
          </w:tcPr>
          <w:p w:rsidR="00000000" w:rsidRDefault="0014470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144705">
      <w:pPr>
        <w:jc w:val="both"/>
        <w:rPr>
          <w:rFonts w:ascii="Arial" w:hAnsi="Arial"/>
          <w:sz w:val="16"/>
        </w:rPr>
      </w:pPr>
    </w:p>
    <w:p w:rsidR="00000000" w:rsidRDefault="0014470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31.03.2005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4470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</w:t>
            </w:r>
            <w:r>
              <w:rPr>
                <w:rFonts w:ascii="Arial" w:hAnsi="Arial"/>
                <w:b/>
                <w:sz w:val="16"/>
              </w:rPr>
              <w:t>participations in the equity capital, as of 31.03.2005,  are shown below.</w:t>
            </w:r>
          </w:p>
        </w:tc>
      </w:tr>
    </w:tbl>
    <w:p w:rsidR="00000000" w:rsidRDefault="001447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447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470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</w:t>
            </w:r>
            <w:r>
              <w:rPr>
                <w:rFonts w:ascii="Arial" w:hAnsi="Arial"/>
                <w:sz w:val="16"/>
              </w:rPr>
              <w:t>ts</w:t>
            </w:r>
          </w:p>
        </w:tc>
      </w:tr>
    </w:tbl>
    <w:p w:rsidR="00000000" w:rsidRDefault="001447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INTERCEM S.A.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24.564.672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CEMENTIR S.p.A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5.985.000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447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447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447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447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447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447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</w:t>
            </w:r>
          </w:p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</w:t>
            </w:r>
            <w:r>
              <w:rPr>
                <w:rFonts w:ascii="Arial" w:hAnsi="Arial"/>
                <w:sz w:val="16"/>
              </w:rPr>
              <w:t xml:space="preserve">revli Pay Sahibi Kişiler </w:t>
            </w:r>
          </w:p>
        </w:tc>
        <w:tc>
          <w:tcPr>
            <w:tcW w:w="1134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1447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lastRenderedPageBreak/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pStyle w:val="Heading3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</w:t>
            </w:r>
            <w:r>
              <w:rPr>
                <w:rFonts w:ascii="Arial" w:hAnsi="Arial"/>
                <w:sz w:val="16"/>
              </w:rPr>
              <w:t>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447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47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47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</w:t>
            </w:r>
            <w:r>
              <w:rPr>
                <w:rFonts w:ascii="Arial" w:hAnsi="Arial"/>
                <w:sz w:val="16"/>
              </w:rPr>
              <w:t>, director etc.</w:t>
            </w:r>
          </w:p>
        </w:tc>
      </w:tr>
    </w:tbl>
    <w:p w:rsidR="00000000" w:rsidRDefault="001447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447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47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p w:rsidR="00000000" w:rsidRDefault="001447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4470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</w:t>
            </w:r>
            <w:r>
              <w:rPr>
                <w:rFonts w:ascii="Arial" w:hAnsi="Arial"/>
                <w:sz w:val="16"/>
              </w:rPr>
              <w:t xml:space="preserve">nci Dereceden Akrabalık İlişkisi Bulunan Pay Sahibi Kişiler </w:t>
            </w:r>
          </w:p>
        </w:tc>
        <w:tc>
          <w:tcPr>
            <w:tcW w:w="1035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1447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Oranı </w:t>
            </w:r>
            <w:r>
              <w:rPr>
                <w:rFonts w:ascii="Arial" w:hAnsi="Arial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447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14470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447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470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</w:t>
            </w:r>
            <w:r>
              <w:rPr>
                <w:rFonts w:ascii="Arial" w:hAnsi="Arial"/>
                <w:sz w:val="16"/>
              </w:rPr>
              <w:t>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1447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503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447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47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447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</w:t>
            </w:r>
            <w:r>
              <w:rPr>
                <w:rFonts w:ascii="Arial" w:hAnsi="Arial"/>
                <w:sz w:val="16"/>
              </w:rPr>
              <w:t>e Tahmini</w:t>
            </w:r>
          </w:p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TAHMİNİ  300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950.328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950.328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</w:t>
            </w:r>
          </w:p>
        </w:tc>
      </w:tr>
    </w:tbl>
    <w:p w:rsidR="00000000" w:rsidRDefault="00144705">
      <w:pPr>
        <w:ind w:right="-1231"/>
        <w:rPr>
          <w:rFonts w:ascii="Arial" w:hAnsi="Arial"/>
          <w:sz w:val="16"/>
        </w:rPr>
      </w:pPr>
    </w:p>
    <w:p w:rsidR="00000000" w:rsidRDefault="0014470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47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4470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</w:t>
            </w:r>
            <w:r>
              <w:rPr>
                <w:rFonts w:ascii="Arial" w:hAnsi="Arial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31.500.000.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47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447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47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705"/>
    <w:rsid w:val="0014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C79A6-BB91-4271-8A57-BB85925D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color w:val="00000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2004-06-08T13:27:00Z</cp:lastPrinted>
  <dcterms:created xsi:type="dcterms:W3CDTF">2022-09-01T21:33:00Z</dcterms:created>
  <dcterms:modified xsi:type="dcterms:W3CDTF">2022-09-01T21:33:00Z</dcterms:modified>
</cp:coreProperties>
</file>