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EB70BD">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EB70BD" w:rsidRDefault="00EB70BD">
            <w:pPr>
              <w:jc w:val="center"/>
              <w:rPr>
                <w:rFonts w:ascii="Arial" w:hAnsi="Arial"/>
                <w:b/>
                <w:color w:val="000000"/>
                <w:sz w:val="28"/>
              </w:rPr>
            </w:pPr>
            <w:r>
              <w:rPr>
                <w:rFonts w:ascii="Arial" w:hAnsi="Arial"/>
                <w:b/>
                <w:color w:val="000000"/>
                <w:sz w:val="28"/>
              </w:rPr>
              <w:t>EFES SINAİ YATIRIM HOLDİNG A.Ş.</w:t>
            </w:r>
          </w:p>
        </w:tc>
      </w:tr>
    </w:tbl>
    <w:p w:rsidR="00EB70BD" w:rsidRDefault="00EB70BD">
      <w:pPr>
        <w:rPr>
          <w:rFonts w:ascii="Arial" w:hAnsi="Arial"/>
          <w:sz w:val="6"/>
        </w:rPr>
      </w:pPr>
    </w:p>
    <w:tbl>
      <w:tblPr>
        <w:tblW w:w="0" w:type="auto"/>
        <w:tblLayout w:type="fixed"/>
        <w:tblCellMar>
          <w:left w:w="30" w:type="dxa"/>
          <w:right w:w="30" w:type="dxa"/>
        </w:tblCellMar>
        <w:tblLook w:val="0000" w:firstRow="0" w:lastRow="0" w:firstColumn="0" w:lastColumn="0" w:noHBand="0" w:noVBand="0"/>
      </w:tblPr>
      <w:tblGrid>
        <w:gridCol w:w="2440"/>
        <w:gridCol w:w="142"/>
        <w:gridCol w:w="6520"/>
      </w:tblGrid>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KURULUŞ TARİHİ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b/>
                <w:sz w:val="16"/>
              </w:rPr>
            </w:pPr>
            <w:r>
              <w:rPr>
                <w:rFonts w:ascii="Arial" w:hAnsi="Arial"/>
                <w:b/>
                <w:sz w:val="16"/>
              </w:rPr>
              <w:t>13.12.1993</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(Established in)</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BAŞLICA ÜRETİMİ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THE COCA-COLA COMPANY’NIN SAHİBİ BULUNDUĞU MEŞRUBAT VE DİĞER ÜRÜNLER İLE EFES MARKALI BİRANIN AZERBAYCAN, KAZAKİSTAN, KIRGIZISTAN, RUSYA FEDERASYONU VE TÜRKMENİSTAN ÜLKELERİNDEN BAZILARINDA VEYA TAMAMINDA ÜRETİM, PAZARLAMA, DAĞITIM VE ŞİŞELEME İŞLERİYLE İŞTİGAL EDEN ŞİRKETLERE İŞTİRAK ETMEKTİR.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(Main Business Line)</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GENEL MERKEZ</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ESENTEPE MAHALLESİ ANADOLU CADDESİ NO:1 KARTAL – İSTANBUL</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(Head Office)</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GENEL MÜDÜR</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BAŞKAN : CHRISTOPHER W. GAUNT</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(General Manager)</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YÖNETİM KURULU</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TUNCAY ÖZİLHAN</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(Board of Directors)</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AHMET MUHTAR KENT</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MEHMET HURŞİT ZORLU</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İBRAHİM YAZICI</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MICHEAL O’NEIL</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MUSTAFA UYSAL</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ALİ BAKİ USTA</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METİN TOKPINAR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RONALD W. JONES</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ALİ ZÜLFÜ TİGREL</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r>
              <w:rPr>
                <w:rFonts w:ascii="Arial" w:hAnsi="Arial"/>
                <w:color w:val="000000"/>
                <w:sz w:val="16"/>
              </w:rPr>
              <w:t>CHISTOPHER W. GAUNT</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TELEFON NO</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216 586 80 00</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(Phone)</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FAKS NO</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216 387 91 92</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(Facsimile)</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PERSONEL ve İŞÇİ SAYISI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20</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(Number of Employees)</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TOPLU SÖZLEŞME DÖNEMİ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SENDİKALI ÇALIŞAN YOKTUR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(Collective Bargaining Period)</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BAĞLI BULUNDUĞU İŞÇİ SENDİKASI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YOKTUR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 xml:space="preserve">(Labor Union) </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BAĞLI BULUNDUĞU İŞVEREN SENDİKASI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color w:val="000000"/>
                <w:sz w:val="16"/>
              </w:rPr>
              <w:t>YOKTUR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(Employers' Union)</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KAYITLI SERMAYE TAVANI</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pStyle w:val="Heading1"/>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(Authorized Capital)</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i/>
                <w:color w:val="FF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ÇIKARILMIŞ SERMAYE</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EB70BD">
            <w:pPr>
              <w:rPr>
                <w:rFonts w:ascii="Arial" w:hAnsi="Arial"/>
                <w:color w:val="000000"/>
                <w:sz w:val="16"/>
              </w:rPr>
            </w:pPr>
            <w:r>
              <w:rPr>
                <w:rFonts w:ascii="Arial" w:hAnsi="Arial"/>
                <w:i/>
                <w:sz w:val="16"/>
              </w:rPr>
              <w:t>26.699.400</w:t>
            </w:r>
            <w:r w:rsidR="00EF3277">
              <w:rPr>
                <w:rFonts w:ascii="Arial" w:hAnsi="Arial"/>
                <w:i/>
                <w:sz w:val="16"/>
              </w:rPr>
              <w:t>,0</w:t>
            </w:r>
            <w:r>
              <w:rPr>
                <w:rFonts w:ascii="Arial" w:hAnsi="Arial"/>
                <w:i/>
                <w:sz w:val="16"/>
              </w:rPr>
              <w:t>0.-</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(Issued Capital)</w:t>
            </w:r>
          </w:p>
        </w:tc>
        <w:tc>
          <w:tcPr>
            <w:tcW w:w="142" w:type="dxa"/>
          </w:tcPr>
          <w:p w:rsidR="00EB70BD" w:rsidRDefault="00EB70BD">
            <w:pPr>
              <w:rPr>
                <w:rFonts w:ascii="Arial" w:hAnsi="Arial"/>
                <w:b/>
                <w:color w:val="000000"/>
                <w:sz w:val="16"/>
              </w:rPr>
            </w:pPr>
          </w:p>
        </w:tc>
        <w:tc>
          <w:tcPr>
            <w:tcW w:w="6520" w:type="dxa"/>
          </w:tcPr>
          <w:p w:rsidR="00EB70BD" w:rsidRDefault="00EB70BD">
            <w:pPr>
              <w:rPr>
                <w:rFonts w:ascii="Arial" w:hAnsi="Arial"/>
                <w:color w:val="00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i/>
                <w:color w:val="000000"/>
                <w:sz w:val="16"/>
              </w:rPr>
            </w:pPr>
            <w:r>
              <w:rPr>
                <w:rFonts w:ascii="Arial" w:hAnsi="Arial"/>
                <w:b/>
                <w:i/>
                <w:color w:val="000000"/>
                <w:sz w:val="16"/>
              </w:rPr>
              <w:t>ÖDENMİŞ SERMAYE</w:t>
            </w:r>
          </w:p>
        </w:tc>
        <w:tc>
          <w:tcPr>
            <w:tcW w:w="142" w:type="dxa"/>
          </w:tcPr>
          <w:p w:rsidR="00EB70BD" w:rsidRDefault="00EB70BD">
            <w:pPr>
              <w:rPr>
                <w:rFonts w:ascii="Arial" w:hAnsi="Arial"/>
                <w:b/>
                <w:i/>
                <w:color w:val="000000"/>
                <w:sz w:val="16"/>
              </w:rPr>
            </w:pPr>
            <w:r>
              <w:rPr>
                <w:rFonts w:ascii="Arial" w:hAnsi="Arial"/>
                <w:b/>
                <w:i/>
                <w:color w:val="000000"/>
                <w:sz w:val="16"/>
              </w:rPr>
              <w:t>:</w:t>
            </w:r>
          </w:p>
        </w:tc>
        <w:tc>
          <w:tcPr>
            <w:tcW w:w="6520" w:type="dxa"/>
          </w:tcPr>
          <w:p w:rsidR="00EB70BD" w:rsidRDefault="00EB70BD">
            <w:pPr>
              <w:pStyle w:val="Heading1"/>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i/>
                <w:color w:val="000000"/>
                <w:sz w:val="16"/>
              </w:rPr>
            </w:pPr>
            <w:r>
              <w:rPr>
                <w:rFonts w:ascii="Arial" w:hAnsi="Arial"/>
                <w:b/>
                <w:i/>
                <w:color w:val="000000"/>
                <w:sz w:val="16"/>
              </w:rPr>
              <w:t>(Paid-in Capital)</w:t>
            </w:r>
          </w:p>
        </w:tc>
        <w:tc>
          <w:tcPr>
            <w:tcW w:w="142" w:type="dxa"/>
          </w:tcPr>
          <w:p w:rsidR="00EB70BD" w:rsidRDefault="00EB70BD">
            <w:pPr>
              <w:rPr>
                <w:rFonts w:ascii="Arial" w:hAnsi="Arial"/>
                <w:b/>
                <w:i/>
                <w:color w:val="000000"/>
                <w:sz w:val="16"/>
              </w:rPr>
            </w:pPr>
          </w:p>
        </w:tc>
        <w:tc>
          <w:tcPr>
            <w:tcW w:w="6520" w:type="dxa"/>
          </w:tcPr>
          <w:p w:rsidR="00EB70BD" w:rsidRDefault="00EB70BD">
            <w:pPr>
              <w:rPr>
                <w:rFonts w:ascii="Arial" w:hAnsi="Arial"/>
                <w:i/>
                <w:color w:val="FF0000"/>
                <w:sz w:val="16"/>
              </w:rPr>
            </w:pP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İŞLEM GÖRDÜĞÜ PAZAR</w:t>
            </w:r>
          </w:p>
        </w:tc>
        <w:tc>
          <w:tcPr>
            <w:tcW w:w="142" w:type="dxa"/>
          </w:tcPr>
          <w:p w:rsidR="00EB70BD" w:rsidRDefault="00EB70BD">
            <w:pPr>
              <w:rPr>
                <w:rFonts w:ascii="Arial" w:hAnsi="Arial"/>
                <w:b/>
                <w:color w:val="000000"/>
                <w:sz w:val="16"/>
              </w:rPr>
            </w:pPr>
            <w:r>
              <w:rPr>
                <w:rFonts w:ascii="Arial" w:hAnsi="Arial"/>
                <w:b/>
                <w:color w:val="000000"/>
                <w:sz w:val="16"/>
              </w:rPr>
              <w:t>:</w:t>
            </w:r>
          </w:p>
        </w:tc>
        <w:tc>
          <w:tcPr>
            <w:tcW w:w="6520" w:type="dxa"/>
          </w:tcPr>
          <w:p w:rsidR="00EB70BD" w:rsidRDefault="00DC34F6">
            <w:pPr>
              <w:rPr>
                <w:rFonts w:ascii="Arial" w:hAnsi="Arial"/>
                <w:color w:val="000000"/>
                <w:sz w:val="16"/>
              </w:rPr>
            </w:pPr>
            <w:r>
              <w:rPr>
                <w:rFonts w:ascii="Arial" w:hAnsi="Arial"/>
                <w:color w:val="000000"/>
                <w:sz w:val="16"/>
              </w:rPr>
              <w:t>ULUSAL PAZAR</w:t>
            </w:r>
          </w:p>
        </w:tc>
      </w:tr>
      <w:tr w:rsidR="00EB70BD">
        <w:tblPrEx>
          <w:tblCellMar>
            <w:top w:w="0" w:type="dxa"/>
            <w:bottom w:w="0" w:type="dxa"/>
          </w:tblCellMar>
        </w:tblPrEx>
        <w:trPr>
          <w:cantSplit/>
          <w:trHeight w:val="250"/>
        </w:trPr>
        <w:tc>
          <w:tcPr>
            <w:tcW w:w="2440" w:type="dxa"/>
          </w:tcPr>
          <w:p w:rsidR="00EB70BD" w:rsidRDefault="00EB70BD">
            <w:pPr>
              <w:rPr>
                <w:rFonts w:ascii="Arial" w:hAnsi="Arial"/>
                <w:b/>
                <w:color w:val="000000"/>
                <w:sz w:val="16"/>
              </w:rPr>
            </w:pPr>
            <w:r>
              <w:rPr>
                <w:rFonts w:ascii="Arial" w:hAnsi="Arial"/>
                <w:b/>
                <w:color w:val="000000"/>
                <w:sz w:val="16"/>
              </w:rPr>
              <w:t>(Trading Market)</w:t>
            </w:r>
          </w:p>
        </w:tc>
        <w:tc>
          <w:tcPr>
            <w:tcW w:w="142" w:type="dxa"/>
          </w:tcPr>
          <w:p w:rsidR="00EB70BD" w:rsidRDefault="00EB70BD">
            <w:pPr>
              <w:rPr>
                <w:rFonts w:ascii="Arial" w:hAnsi="Arial"/>
                <w:b/>
                <w:color w:val="000000"/>
                <w:sz w:val="16"/>
              </w:rPr>
            </w:pPr>
          </w:p>
        </w:tc>
        <w:tc>
          <w:tcPr>
            <w:tcW w:w="6520" w:type="dxa"/>
          </w:tcPr>
          <w:p w:rsidR="00EB70BD" w:rsidRDefault="0067648E">
            <w:pPr>
              <w:rPr>
                <w:rFonts w:ascii="Arial" w:hAnsi="Arial"/>
                <w:color w:val="000000"/>
                <w:sz w:val="16"/>
              </w:rPr>
            </w:pPr>
            <w:r>
              <w:rPr>
                <w:rFonts w:ascii="Arial" w:hAnsi="Arial"/>
                <w:sz w:val="16"/>
              </w:rPr>
              <w:t>National Market</w:t>
            </w:r>
          </w:p>
        </w:tc>
      </w:tr>
    </w:tbl>
    <w:p w:rsidR="00EB70BD" w:rsidRDefault="00EB70BD">
      <w:pPr>
        <w:rPr>
          <w:rFonts w:ascii="Arial" w:hAnsi="Arial"/>
          <w:sz w:val="16"/>
        </w:rPr>
      </w:pPr>
    </w:p>
    <w:p w:rsidR="00EB70BD" w:rsidRDefault="00EB70BD">
      <w:pPr>
        <w:rPr>
          <w:rFonts w:ascii="Arial" w:hAnsi="Arial"/>
          <w:sz w:val="16"/>
        </w:rPr>
      </w:pPr>
    </w:p>
    <w:tbl>
      <w:tblPr>
        <w:tblW w:w="0" w:type="auto"/>
        <w:tblLayout w:type="fixed"/>
        <w:tblLook w:val="0000" w:firstRow="0" w:lastRow="0" w:firstColumn="0" w:lastColumn="0" w:noHBand="0" w:noVBand="0"/>
      </w:tblPr>
      <w:tblGrid>
        <w:gridCol w:w="4133"/>
        <w:gridCol w:w="1223"/>
        <w:gridCol w:w="4013"/>
      </w:tblGrid>
      <w:tr w:rsidR="00EB70BD">
        <w:tblPrEx>
          <w:tblCellMar>
            <w:top w:w="0" w:type="dxa"/>
            <w:bottom w:w="0" w:type="dxa"/>
          </w:tblCellMar>
        </w:tblPrEx>
        <w:trPr>
          <w:cantSplit/>
        </w:trPr>
        <w:tc>
          <w:tcPr>
            <w:tcW w:w="4133" w:type="dxa"/>
          </w:tcPr>
          <w:p w:rsidR="00EB70BD" w:rsidRDefault="00EB70BD">
            <w:pPr>
              <w:jc w:val="both"/>
              <w:rPr>
                <w:rFonts w:ascii="Arial" w:hAnsi="Arial"/>
                <w:sz w:val="16"/>
              </w:rPr>
            </w:pPr>
            <w:r>
              <w:rPr>
                <w:rFonts w:ascii="Arial" w:hAnsi="Arial"/>
                <w:sz w:val="16"/>
              </w:rPr>
              <w:t>Şirket'in son iki yıla ilişkin iştirak gelirleri aşağıda gösterilmiştir.</w:t>
            </w:r>
          </w:p>
        </w:tc>
        <w:tc>
          <w:tcPr>
            <w:tcW w:w="1223" w:type="dxa"/>
          </w:tcPr>
          <w:p w:rsidR="00EB70BD" w:rsidRDefault="00EB70BD">
            <w:pPr>
              <w:jc w:val="both"/>
              <w:rPr>
                <w:rFonts w:ascii="Arial" w:hAnsi="Arial"/>
                <w:sz w:val="16"/>
              </w:rPr>
            </w:pPr>
          </w:p>
        </w:tc>
        <w:tc>
          <w:tcPr>
            <w:tcW w:w="4013" w:type="dxa"/>
          </w:tcPr>
          <w:p w:rsidR="00EB70BD" w:rsidRDefault="00EB70BD">
            <w:pPr>
              <w:jc w:val="both"/>
              <w:rPr>
                <w:rFonts w:ascii="Arial" w:hAnsi="Arial"/>
                <w:i/>
                <w:sz w:val="16"/>
              </w:rPr>
            </w:pPr>
            <w:r>
              <w:rPr>
                <w:rFonts w:ascii="Arial" w:hAnsi="Arial"/>
                <w:i/>
                <w:sz w:val="16"/>
              </w:rPr>
              <w:t>The  participation revenues for the last two years is shown below.</w:t>
            </w:r>
          </w:p>
        </w:tc>
      </w:tr>
    </w:tbl>
    <w:p w:rsidR="00EB70BD" w:rsidRDefault="00EB70BD">
      <w:pPr>
        <w:rPr>
          <w:rFonts w:ascii="Arial" w:hAnsi="Arial"/>
          <w:sz w:val="16"/>
        </w:rPr>
      </w:pPr>
      <w:r>
        <w:rPr>
          <w:rFonts w:ascii="Arial" w:hAnsi="Arial"/>
          <w:sz w:val="16"/>
        </w:rPr>
        <w:tab/>
      </w:r>
      <w:r>
        <w:rPr>
          <w:rFonts w:ascii="Arial" w:hAnsi="Arial"/>
          <w:b/>
          <w:sz w:val="16"/>
        </w:rPr>
        <w:tab/>
      </w:r>
    </w:p>
    <w:tbl>
      <w:tblPr>
        <w:tblW w:w="0" w:type="auto"/>
        <w:tblLayout w:type="fixed"/>
        <w:tblLook w:val="0000" w:firstRow="0" w:lastRow="0" w:firstColumn="0" w:lastColumn="0" w:noHBand="0" w:noVBand="0"/>
      </w:tblPr>
      <w:tblGrid>
        <w:gridCol w:w="1951"/>
        <w:gridCol w:w="3119"/>
        <w:gridCol w:w="3543"/>
      </w:tblGrid>
      <w:tr w:rsidR="00EB70BD">
        <w:tblPrEx>
          <w:tblCellMar>
            <w:top w:w="0" w:type="dxa"/>
            <w:bottom w:w="0" w:type="dxa"/>
          </w:tblCellMar>
        </w:tblPrEx>
        <w:trPr>
          <w:cantSplit/>
        </w:trPr>
        <w:tc>
          <w:tcPr>
            <w:tcW w:w="1951" w:type="dxa"/>
          </w:tcPr>
          <w:p w:rsidR="00EB70BD" w:rsidRDefault="00EB70BD">
            <w:pPr>
              <w:jc w:val="right"/>
              <w:rPr>
                <w:rFonts w:ascii="Arial" w:hAnsi="Arial"/>
                <w:sz w:val="16"/>
              </w:rPr>
            </w:pPr>
          </w:p>
        </w:tc>
        <w:tc>
          <w:tcPr>
            <w:tcW w:w="3119" w:type="dxa"/>
          </w:tcPr>
          <w:p w:rsidR="00EB70BD" w:rsidRDefault="00EB70BD">
            <w:pPr>
              <w:jc w:val="center"/>
              <w:rPr>
                <w:rFonts w:ascii="Arial" w:hAnsi="Arial"/>
                <w:sz w:val="16"/>
              </w:rPr>
            </w:pPr>
            <w:r>
              <w:rPr>
                <w:rFonts w:ascii="Arial" w:hAnsi="Arial"/>
                <w:b/>
                <w:sz w:val="16"/>
              </w:rPr>
              <w:t>İştirak Gelirleri (YTL)</w:t>
            </w:r>
          </w:p>
        </w:tc>
        <w:tc>
          <w:tcPr>
            <w:tcW w:w="3543" w:type="dxa"/>
          </w:tcPr>
          <w:p w:rsidR="00EB70BD" w:rsidRDefault="00EB70BD">
            <w:pPr>
              <w:jc w:val="center"/>
              <w:rPr>
                <w:rFonts w:ascii="Arial" w:hAnsi="Arial"/>
                <w:b/>
                <w:sz w:val="16"/>
              </w:rPr>
            </w:pPr>
            <w:r>
              <w:rPr>
                <w:rFonts w:ascii="Arial" w:hAnsi="Arial"/>
                <w:b/>
                <w:sz w:val="16"/>
              </w:rPr>
              <w:t>Toplam Gelirler içindeki payı (%)</w:t>
            </w:r>
          </w:p>
        </w:tc>
      </w:tr>
      <w:tr w:rsidR="00EB70BD">
        <w:tblPrEx>
          <w:tblCellMar>
            <w:top w:w="0" w:type="dxa"/>
            <w:bottom w:w="0" w:type="dxa"/>
          </w:tblCellMar>
        </w:tblPrEx>
        <w:trPr>
          <w:cantSplit/>
        </w:trPr>
        <w:tc>
          <w:tcPr>
            <w:tcW w:w="1951" w:type="dxa"/>
          </w:tcPr>
          <w:p w:rsidR="00EB70BD" w:rsidRDefault="00EB70BD">
            <w:pPr>
              <w:jc w:val="right"/>
              <w:rPr>
                <w:rFonts w:ascii="Arial" w:hAnsi="Arial"/>
                <w:sz w:val="16"/>
                <w:u w:val="single"/>
              </w:rPr>
            </w:pPr>
          </w:p>
        </w:tc>
        <w:tc>
          <w:tcPr>
            <w:tcW w:w="3119" w:type="dxa"/>
          </w:tcPr>
          <w:p w:rsidR="00EB70BD" w:rsidRDefault="00EB70BD">
            <w:pPr>
              <w:jc w:val="center"/>
              <w:rPr>
                <w:rFonts w:ascii="Arial" w:hAnsi="Arial"/>
                <w:sz w:val="16"/>
                <w:u w:val="single"/>
              </w:rPr>
            </w:pPr>
            <w:r>
              <w:rPr>
                <w:rFonts w:ascii="Arial" w:hAnsi="Arial"/>
                <w:b/>
                <w:i/>
                <w:sz w:val="16"/>
                <w:u w:val="single"/>
              </w:rPr>
              <w:t>Participation Revenues (YTL)</w:t>
            </w:r>
          </w:p>
        </w:tc>
        <w:tc>
          <w:tcPr>
            <w:tcW w:w="3543" w:type="dxa"/>
          </w:tcPr>
          <w:p w:rsidR="00EB70BD" w:rsidRDefault="00EB70BD">
            <w:pPr>
              <w:jc w:val="center"/>
              <w:rPr>
                <w:rFonts w:ascii="Arial" w:hAnsi="Arial"/>
                <w:b/>
                <w:i/>
                <w:sz w:val="16"/>
                <w:u w:val="single"/>
              </w:rPr>
            </w:pPr>
            <w:r>
              <w:rPr>
                <w:rFonts w:ascii="Arial" w:hAnsi="Arial"/>
                <w:b/>
                <w:i/>
                <w:sz w:val="16"/>
                <w:u w:val="single"/>
              </w:rPr>
              <w:t>Proportion in Total Revenues (%)</w:t>
            </w:r>
          </w:p>
        </w:tc>
      </w:tr>
      <w:tr w:rsidR="00EB70BD">
        <w:tblPrEx>
          <w:tblCellMar>
            <w:top w:w="0" w:type="dxa"/>
            <w:bottom w:w="0" w:type="dxa"/>
          </w:tblCellMar>
        </w:tblPrEx>
        <w:trPr>
          <w:cantSplit/>
        </w:trPr>
        <w:tc>
          <w:tcPr>
            <w:tcW w:w="1951" w:type="dxa"/>
          </w:tcPr>
          <w:p w:rsidR="00EB70BD" w:rsidRDefault="00EB70BD">
            <w:pPr>
              <w:jc w:val="right"/>
              <w:rPr>
                <w:rFonts w:ascii="Arial" w:hAnsi="Arial"/>
                <w:sz w:val="16"/>
              </w:rPr>
            </w:pPr>
            <w:r>
              <w:rPr>
                <w:rFonts w:ascii="Arial" w:hAnsi="Arial"/>
                <w:sz w:val="16"/>
              </w:rPr>
              <w:t>2004</w:t>
            </w:r>
          </w:p>
        </w:tc>
        <w:tc>
          <w:tcPr>
            <w:tcW w:w="3119" w:type="dxa"/>
          </w:tcPr>
          <w:p w:rsidR="00EB70BD" w:rsidRDefault="00EB70BD">
            <w:pPr>
              <w:ind w:right="1451"/>
              <w:jc w:val="center"/>
              <w:rPr>
                <w:rFonts w:ascii="Arial" w:hAnsi="Arial"/>
                <w:sz w:val="16"/>
              </w:rPr>
            </w:pPr>
            <w:r>
              <w:rPr>
                <w:rFonts w:ascii="Arial" w:hAnsi="Arial"/>
                <w:sz w:val="16"/>
              </w:rPr>
              <w:t>YOKTUR</w:t>
            </w:r>
          </w:p>
        </w:tc>
        <w:tc>
          <w:tcPr>
            <w:tcW w:w="3543" w:type="dxa"/>
          </w:tcPr>
          <w:p w:rsidR="00EB70BD" w:rsidRDefault="00EB70BD">
            <w:pPr>
              <w:ind w:right="1451"/>
              <w:jc w:val="center"/>
              <w:rPr>
                <w:rFonts w:ascii="Arial" w:hAnsi="Arial"/>
                <w:sz w:val="16"/>
              </w:rPr>
            </w:pPr>
          </w:p>
        </w:tc>
      </w:tr>
      <w:tr w:rsidR="00EB70BD">
        <w:tblPrEx>
          <w:tblCellMar>
            <w:top w:w="0" w:type="dxa"/>
            <w:bottom w:w="0" w:type="dxa"/>
          </w:tblCellMar>
        </w:tblPrEx>
        <w:trPr>
          <w:cantSplit/>
        </w:trPr>
        <w:tc>
          <w:tcPr>
            <w:tcW w:w="1951" w:type="dxa"/>
          </w:tcPr>
          <w:p w:rsidR="00EB70BD" w:rsidRDefault="00EB70BD">
            <w:pPr>
              <w:jc w:val="right"/>
              <w:rPr>
                <w:rFonts w:ascii="Arial" w:hAnsi="Arial"/>
                <w:sz w:val="16"/>
              </w:rPr>
            </w:pPr>
            <w:r>
              <w:rPr>
                <w:rFonts w:ascii="Arial" w:hAnsi="Arial"/>
                <w:sz w:val="16"/>
              </w:rPr>
              <w:t>2003</w:t>
            </w:r>
          </w:p>
        </w:tc>
        <w:tc>
          <w:tcPr>
            <w:tcW w:w="3119" w:type="dxa"/>
          </w:tcPr>
          <w:p w:rsidR="00EB70BD" w:rsidRDefault="00EB70BD">
            <w:pPr>
              <w:ind w:right="1451"/>
              <w:jc w:val="center"/>
              <w:rPr>
                <w:rFonts w:ascii="Arial" w:hAnsi="Arial"/>
                <w:sz w:val="16"/>
              </w:rPr>
            </w:pPr>
            <w:r>
              <w:rPr>
                <w:rFonts w:ascii="Arial" w:hAnsi="Arial"/>
                <w:sz w:val="16"/>
              </w:rPr>
              <w:t>YOKTUR</w:t>
            </w:r>
          </w:p>
        </w:tc>
        <w:tc>
          <w:tcPr>
            <w:tcW w:w="3543" w:type="dxa"/>
          </w:tcPr>
          <w:p w:rsidR="00EB70BD" w:rsidRDefault="00EB70BD">
            <w:pPr>
              <w:ind w:right="1451"/>
              <w:jc w:val="center"/>
              <w:rPr>
                <w:rFonts w:ascii="Arial" w:hAnsi="Arial"/>
                <w:sz w:val="16"/>
              </w:rPr>
            </w:pPr>
          </w:p>
        </w:tc>
      </w:tr>
    </w:tbl>
    <w:p w:rsidR="00EB70BD" w:rsidRDefault="00EB70BD">
      <w:pPr>
        <w:rPr>
          <w:rFonts w:ascii="Arial" w:hAnsi="Arial"/>
          <w:sz w:val="16"/>
        </w:rPr>
      </w:pPr>
    </w:p>
    <w:p w:rsidR="00EB70BD" w:rsidRDefault="00EB70BD">
      <w:pPr>
        <w:rPr>
          <w:rFonts w:ascii="Arial" w:hAnsi="Arial"/>
          <w:sz w:val="16"/>
        </w:rPr>
      </w:pPr>
    </w:p>
    <w:tbl>
      <w:tblPr>
        <w:tblW w:w="0" w:type="auto"/>
        <w:tblInd w:w="15" w:type="dxa"/>
        <w:tblLayout w:type="fixed"/>
        <w:tblLook w:val="0000" w:firstRow="0" w:lastRow="0" w:firstColumn="0" w:lastColumn="0" w:noHBand="0" w:noVBand="0"/>
      </w:tblPr>
      <w:tblGrid>
        <w:gridCol w:w="4105"/>
        <w:gridCol w:w="1134"/>
        <w:gridCol w:w="4105"/>
      </w:tblGrid>
      <w:tr w:rsidR="00EB70BD">
        <w:tblPrEx>
          <w:tblCellMar>
            <w:top w:w="0" w:type="dxa"/>
            <w:bottom w:w="0" w:type="dxa"/>
          </w:tblCellMar>
        </w:tblPrEx>
        <w:trPr>
          <w:cantSplit/>
        </w:trPr>
        <w:tc>
          <w:tcPr>
            <w:tcW w:w="4105" w:type="dxa"/>
          </w:tcPr>
          <w:p w:rsidR="00EB70BD" w:rsidRDefault="00EB70BD">
            <w:pPr>
              <w:jc w:val="both"/>
              <w:rPr>
                <w:rFonts w:ascii="Arial" w:hAnsi="Arial"/>
                <w:sz w:val="16"/>
              </w:rPr>
            </w:pPr>
            <w:r>
              <w:rPr>
                <w:rFonts w:ascii="Arial" w:hAnsi="Arial"/>
                <w:sz w:val="16"/>
              </w:rPr>
              <w:t xml:space="preserve">Şirket'in  başlıca iştirakleri ve iştirak sermayesi içindeki payı aşağıda gösterilmektedir. </w:t>
            </w:r>
          </w:p>
        </w:tc>
        <w:tc>
          <w:tcPr>
            <w:tcW w:w="1134" w:type="dxa"/>
          </w:tcPr>
          <w:p w:rsidR="00EB70BD" w:rsidRDefault="00EB70BD">
            <w:pPr>
              <w:jc w:val="both"/>
              <w:rPr>
                <w:rFonts w:ascii="Arial" w:hAnsi="Arial"/>
                <w:sz w:val="16"/>
              </w:rPr>
            </w:pPr>
          </w:p>
        </w:tc>
        <w:tc>
          <w:tcPr>
            <w:tcW w:w="4105" w:type="dxa"/>
          </w:tcPr>
          <w:p w:rsidR="00EB70BD" w:rsidRDefault="00EB70BD">
            <w:pPr>
              <w:jc w:val="both"/>
              <w:rPr>
                <w:rFonts w:ascii="Arial" w:hAnsi="Arial"/>
                <w:i/>
                <w:sz w:val="16"/>
              </w:rPr>
            </w:pPr>
            <w:r>
              <w:rPr>
                <w:rFonts w:ascii="Arial" w:hAnsi="Arial"/>
                <w:i/>
                <w:sz w:val="16"/>
              </w:rPr>
              <w:t>The Company's main participations and  its portion in their  equity capital are shown below.</w:t>
            </w:r>
          </w:p>
        </w:tc>
      </w:tr>
    </w:tbl>
    <w:p w:rsidR="00EB70BD" w:rsidRDefault="00EB70BD">
      <w:pPr>
        <w:rPr>
          <w:rFonts w:ascii="Arial" w:hAnsi="Arial"/>
          <w:sz w:val="16"/>
        </w:rPr>
      </w:pPr>
    </w:p>
    <w:tbl>
      <w:tblPr>
        <w:tblW w:w="0" w:type="auto"/>
        <w:tblInd w:w="597" w:type="dxa"/>
        <w:tblLayout w:type="fixed"/>
        <w:tblCellMar>
          <w:left w:w="30" w:type="dxa"/>
          <w:right w:w="30" w:type="dxa"/>
        </w:tblCellMar>
        <w:tblLook w:val="0000" w:firstRow="0" w:lastRow="0" w:firstColumn="0" w:lastColumn="0" w:noHBand="0" w:noVBand="0"/>
      </w:tblPr>
      <w:tblGrid>
        <w:gridCol w:w="3013"/>
        <w:gridCol w:w="2304"/>
        <w:gridCol w:w="2342"/>
      </w:tblGrid>
      <w:tr w:rsidR="00EB70BD">
        <w:tblPrEx>
          <w:tblCellMar>
            <w:top w:w="0" w:type="dxa"/>
            <w:bottom w:w="0" w:type="dxa"/>
          </w:tblCellMar>
        </w:tblPrEx>
        <w:trPr>
          <w:cantSplit/>
          <w:trHeight w:val="250"/>
        </w:trPr>
        <w:tc>
          <w:tcPr>
            <w:tcW w:w="3013" w:type="dxa"/>
          </w:tcPr>
          <w:p w:rsidR="00EB70BD" w:rsidRDefault="00EB70BD">
            <w:pPr>
              <w:rPr>
                <w:rFonts w:ascii="Arial" w:hAnsi="Arial"/>
                <w:b/>
                <w:color w:val="000000"/>
                <w:sz w:val="16"/>
              </w:rPr>
            </w:pPr>
            <w:r>
              <w:rPr>
                <w:rFonts w:ascii="Arial" w:hAnsi="Arial"/>
                <w:b/>
                <w:color w:val="000000"/>
                <w:sz w:val="16"/>
              </w:rPr>
              <w:t>İştirakler</w:t>
            </w:r>
          </w:p>
        </w:tc>
        <w:tc>
          <w:tcPr>
            <w:tcW w:w="2304" w:type="dxa"/>
          </w:tcPr>
          <w:p w:rsidR="00EB70BD" w:rsidRDefault="00EB70BD">
            <w:pPr>
              <w:jc w:val="center"/>
              <w:rPr>
                <w:rFonts w:ascii="Arial" w:hAnsi="Arial"/>
                <w:b/>
                <w:color w:val="000000"/>
                <w:sz w:val="16"/>
              </w:rPr>
            </w:pPr>
            <w:r>
              <w:rPr>
                <w:rFonts w:ascii="Arial" w:hAnsi="Arial"/>
                <w:b/>
                <w:color w:val="000000"/>
                <w:sz w:val="16"/>
              </w:rPr>
              <w:t>İştirak Sermayesi</w:t>
            </w:r>
            <w:r w:rsidR="00EF3277">
              <w:rPr>
                <w:rFonts w:ascii="Arial" w:hAnsi="Arial"/>
                <w:b/>
                <w:color w:val="000000"/>
                <w:sz w:val="16"/>
              </w:rPr>
              <w:t xml:space="preserve"> (YTL)</w:t>
            </w:r>
          </w:p>
        </w:tc>
        <w:tc>
          <w:tcPr>
            <w:tcW w:w="2342" w:type="dxa"/>
          </w:tcPr>
          <w:p w:rsidR="00EB70BD" w:rsidRDefault="00EB70BD">
            <w:pPr>
              <w:jc w:val="center"/>
              <w:rPr>
                <w:rFonts w:ascii="Arial" w:hAnsi="Arial"/>
                <w:b/>
                <w:color w:val="000000"/>
                <w:sz w:val="16"/>
              </w:rPr>
            </w:pPr>
            <w:r>
              <w:rPr>
                <w:rFonts w:ascii="Arial" w:hAnsi="Arial"/>
                <w:b/>
                <w:color w:val="000000"/>
                <w:sz w:val="16"/>
              </w:rPr>
              <w:t>İştirak Payı (%)</w:t>
            </w:r>
          </w:p>
        </w:tc>
      </w:tr>
      <w:tr w:rsidR="00EB70BD">
        <w:tblPrEx>
          <w:tblCellMar>
            <w:top w:w="0" w:type="dxa"/>
            <w:bottom w:w="0" w:type="dxa"/>
          </w:tblCellMar>
        </w:tblPrEx>
        <w:trPr>
          <w:cantSplit/>
          <w:trHeight w:val="250"/>
        </w:trPr>
        <w:tc>
          <w:tcPr>
            <w:tcW w:w="3013" w:type="dxa"/>
          </w:tcPr>
          <w:p w:rsidR="00EB70BD" w:rsidRDefault="00EB70BD">
            <w:pPr>
              <w:rPr>
                <w:rFonts w:ascii="Arial" w:hAnsi="Arial"/>
                <w:b/>
                <w:i/>
                <w:color w:val="000000"/>
                <w:sz w:val="16"/>
                <w:u w:val="single"/>
              </w:rPr>
            </w:pPr>
            <w:r>
              <w:rPr>
                <w:rFonts w:ascii="Arial" w:hAnsi="Arial"/>
                <w:b/>
                <w:i/>
                <w:color w:val="000000"/>
                <w:sz w:val="16"/>
                <w:u w:val="single"/>
              </w:rPr>
              <w:t>Participations</w:t>
            </w:r>
          </w:p>
        </w:tc>
        <w:tc>
          <w:tcPr>
            <w:tcW w:w="2304" w:type="dxa"/>
          </w:tcPr>
          <w:p w:rsidR="00EB70BD" w:rsidRDefault="00EB70BD">
            <w:pPr>
              <w:jc w:val="center"/>
              <w:rPr>
                <w:rFonts w:ascii="Arial" w:hAnsi="Arial"/>
                <w:color w:val="000000"/>
                <w:sz w:val="16"/>
              </w:rPr>
            </w:pPr>
            <w:r>
              <w:rPr>
                <w:rFonts w:ascii="Arial" w:hAnsi="Arial"/>
                <w:color w:val="000000"/>
                <w:sz w:val="16"/>
              </w:rPr>
              <w:t xml:space="preserve"> Participation Capital</w:t>
            </w:r>
            <w:r w:rsidR="00EF3277">
              <w:rPr>
                <w:rFonts w:ascii="Arial" w:hAnsi="Arial"/>
                <w:color w:val="000000"/>
                <w:sz w:val="16"/>
              </w:rPr>
              <w:t xml:space="preserve"> (YTL)</w:t>
            </w:r>
          </w:p>
        </w:tc>
        <w:tc>
          <w:tcPr>
            <w:tcW w:w="2342" w:type="dxa"/>
          </w:tcPr>
          <w:p w:rsidR="00EB70BD" w:rsidRDefault="00EB70BD">
            <w:pPr>
              <w:jc w:val="center"/>
              <w:rPr>
                <w:rFonts w:ascii="Arial" w:hAnsi="Arial"/>
                <w:b/>
                <w:i/>
                <w:color w:val="000000"/>
                <w:sz w:val="16"/>
                <w:u w:val="single"/>
              </w:rPr>
            </w:pPr>
            <w:r>
              <w:rPr>
                <w:rFonts w:ascii="Arial" w:hAnsi="Arial"/>
                <w:b/>
                <w:i/>
                <w:color w:val="000000"/>
                <w:sz w:val="16"/>
                <w:u w:val="single"/>
              </w:rPr>
              <w:t>Participation(%)</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 xml:space="preserve">COCA-COLA KUBAN </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503.287,5000</w:t>
            </w:r>
          </w:p>
        </w:tc>
        <w:tc>
          <w:tcPr>
            <w:tcW w:w="2342" w:type="dxa"/>
          </w:tcPr>
          <w:p w:rsidR="00EF3277" w:rsidRDefault="00EF3277">
            <w:pPr>
              <w:ind w:right="1103"/>
              <w:jc w:val="right"/>
              <w:rPr>
                <w:rFonts w:ascii="Arial" w:hAnsi="Arial"/>
                <w:color w:val="000000"/>
                <w:sz w:val="16"/>
              </w:rPr>
            </w:pPr>
            <w:r>
              <w:rPr>
                <w:rFonts w:ascii="Arial" w:hAnsi="Arial"/>
                <w:color w:val="000000"/>
                <w:sz w:val="16"/>
              </w:rPr>
              <w:t>100.00</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AZERBAYCAN COCA-COLA</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29.117.902,3117</w:t>
            </w:r>
          </w:p>
        </w:tc>
        <w:tc>
          <w:tcPr>
            <w:tcW w:w="2342" w:type="dxa"/>
          </w:tcPr>
          <w:p w:rsidR="00EF3277" w:rsidRDefault="00EF3277">
            <w:pPr>
              <w:ind w:right="1103"/>
              <w:jc w:val="right"/>
              <w:rPr>
                <w:rFonts w:ascii="Arial" w:hAnsi="Arial"/>
                <w:color w:val="000000"/>
                <w:sz w:val="16"/>
              </w:rPr>
            </w:pPr>
            <w:r>
              <w:rPr>
                <w:rFonts w:ascii="Arial" w:hAnsi="Arial"/>
                <w:color w:val="000000"/>
                <w:sz w:val="16"/>
              </w:rPr>
              <w:t>73.60</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COCA-COLA ALMATY</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14.871.140,3921</w:t>
            </w:r>
          </w:p>
        </w:tc>
        <w:tc>
          <w:tcPr>
            <w:tcW w:w="2342" w:type="dxa"/>
          </w:tcPr>
          <w:p w:rsidR="00EF3277" w:rsidRDefault="00EF3277">
            <w:pPr>
              <w:ind w:right="1103"/>
              <w:jc w:val="right"/>
              <w:rPr>
                <w:rFonts w:ascii="Arial" w:hAnsi="Arial"/>
                <w:color w:val="000000"/>
                <w:sz w:val="16"/>
              </w:rPr>
            </w:pPr>
            <w:r>
              <w:rPr>
                <w:rFonts w:ascii="Arial" w:hAnsi="Arial"/>
                <w:color w:val="000000"/>
                <w:sz w:val="16"/>
              </w:rPr>
              <w:t>33.13</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COCA-COLA BISHKEK</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20.399.920,0000</w:t>
            </w:r>
          </w:p>
        </w:tc>
        <w:tc>
          <w:tcPr>
            <w:tcW w:w="2342" w:type="dxa"/>
          </w:tcPr>
          <w:p w:rsidR="00EF3277" w:rsidRDefault="00EF3277">
            <w:pPr>
              <w:ind w:right="1103"/>
              <w:jc w:val="right"/>
              <w:rPr>
                <w:rFonts w:ascii="Arial" w:hAnsi="Arial"/>
                <w:color w:val="000000"/>
                <w:sz w:val="16"/>
              </w:rPr>
            </w:pPr>
            <w:r>
              <w:rPr>
                <w:rFonts w:ascii="Arial" w:hAnsi="Arial"/>
                <w:color w:val="000000"/>
                <w:sz w:val="16"/>
              </w:rPr>
              <w:t>60.49</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TONUS JOINT STOCK CO.</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1.501.502,5591</w:t>
            </w:r>
          </w:p>
        </w:tc>
        <w:tc>
          <w:tcPr>
            <w:tcW w:w="2342" w:type="dxa"/>
          </w:tcPr>
          <w:p w:rsidR="00EF3277" w:rsidRDefault="00EF3277">
            <w:pPr>
              <w:ind w:right="1103"/>
              <w:jc w:val="right"/>
              <w:rPr>
                <w:rFonts w:ascii="Arial" w:hAnsi="Arial"/>
                <w:color w:val="000000"/>
                <w:sz w:val="16"/>
              </w:rPr>
            </w:pPr>
            <w:r>
              <w:rPr>
                <w:rFonts w:ascii="Arial" w:hAnsi="Arial"/>
                <w:color w:val="000000"/>
                <w:sz w:val="16"/>
              </w:rPr>
              <w:t>92.95</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lastRenderedPageBreak/>
              <w:t>EFES INVEST HOLLAND</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82.896.600,4148</w:t>
            </w:r>
          </w:p>
        </w:tc>
        <w:tc>
          <w:tcPr>
            <w:tcW w:w="2342" w:type="dxa"/>
          </w:tcPr>
          <w:p w:rsidR="00EF3277" w:rsidRDefault="00EF3277">
            <w:pPr>
              <w:ind w:right="1103"/>
              <w:jc w:val="right"/>
              <w:rPr>
                <w:rFonts w:ascii="Arial" w:hAnsi="Arial"/>
                <w:color w:val="000000"/>
                <w:sz w:val="16"/>
              </w:rPr>
            </w:pPr>
            <w:r>
              <w:rPr>
                <w:rFonts w:ascii="Arial" w:hAnsi="Arial"/>
                <w:color w:val="000000"/>
                <w:sz w:val="16"/>
              </w:rPr>
              <w:t>100.00</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TAJIKISTAN BEVERAGES</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201.113,6850</w:t>
            </w:r>
          </w:p>
        </w:tc>
        <w:tc>
          <w:tcPr>
            <w:tcW w:w="2342" w:type="dxa"/>
          </w:tcPr>
          <w:p w:rsidR="00EF3277" w:rsidRDefault="00EF3277">
            <w:pPr>
              <w:ind w:right="1103"/>
              <w:jc w:val="right"/>
              <w:rPr>
                <w:rFonts w:ascii="Arial" w:hAnsi="Arial"/>
                <w:color w:val="000000"/>
                <w:sz w:val="16"/>
              </w:rPr>
            </w:pPr>
            <w:r>
              <w:rPr>
                <w:rFonts w:ascii="Arial" w:hAnsi="Arial"/>
                <w:color w:val="000000"/>
                <w:sz w:val="16"/>
              </w:rPr>
              <w:t>45.00</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 xml:space="preserve">TÜRKMENİSTAN COCA-COLA </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7.903.694,0050</w:t>
            </w:r>
          </w:p>
        </w:tc>
        <w:tc>
          <w:tcPr>
            <w:tcW w:w="2342" w:type="dxa"/>
          </w:tcPr>
          <w:p w:rsidR="00EF3277" w:rsidRDefault="00EF3277">
            <w:pPr>
              <w:ind w:right="1103"/>
              <w:jc w:val="right"/>
              <w:rPr>
                <w:rFonts w:ascii="Arial" w:hAnsi="Arial"/>
                <w:color w:val="000000"/>
                <w:sz w:val="16"/>
              </w:rPr>
            </w:pPr>
            <w:r>
              <w:rPr>
                <w:rFonts w:ascii="Arial" w:hAnsi="Arial"/>
                <w:color w:val="000000"/>
                <w:sz w:val="16"/>
              </w:rPr>
              <w:t>33.25</w:t>
            </w:r>
          </w:p>
        </w:tc>
      </w:tr>
      <w:tr w:rsidR="00EF3277">
        <w:tblPrEx>
          <w:tblCellMar>
            <w:top w:w="0" w:type="dxa"/>
            <w:bottom w:w="0" w:type="dxa"/>
          </w:tblCellMar>
        </w:tblPrEx>
        <w:trPr>
          <w:cantSplit/>
          <w:trHeight w:val="250"/>
        </w:trPr>
        <w:tc>
          <w:tcPr>
            <w:tcW w:w="3013" w:type="dxa"/>
          </w:tcPr>
          <w:p w:rsidR="00EF3277" w:rsidRDefault="00EF3277">
            <w:pPr>
              <w:rPr>
                <w:rFonts w:ascii="Arial" w:hAnsi="Arial"/>
                <w:color w:val="000000"/>
                <w:sz w:val="16"/>
              </w:rPr>
            </w:pPr>
            <w:r>
              <w:rPr>
                <w:rFonts w:ascii="Arial" w:hAnsi="Arial"/>
                <w:color w:val="000000"/>
                <w:sz w:val="16"/>
              </w:rPr>
              <w:t>EFES SINAİ DIŞ TİCARET A.Ş.</w:t>
            </w:r>
          </w:p>
        </w:tc>
        <w:tc>
          <w:tcPr>
            <w:tcW w:w="2304" w:type="dxa"/>
          </w:tcPr>
          <w:p w:rsidR="00EF3277" w:rsidRDefault="00EF3277" w:rsidP="00EF3277">
            <w:pPr>
              <w:ind w:right="325"/>
              <w:jc w:val="right"/>
              <w:rPr>
                <w:rFonts w:ascii="Arial" w:hAnsi="Arial" w:cs="Arial"/>
                <w:color w:val="000000"/>
                <w:sz w:val="16"/>
                <w:szCs w:val="16"/>
              </w:rPr>
            </w:pPr>
            <w:r>
              <w:rPr>
                <w:rFonts w:ascii="Arial" w:hAnsi="Arial" w:cs="Arial"/>
                <w:color w:val="000000"/>
                <w:sz w:val="16"/>
                <w:szCs w:val="16"/>
              </w:rPr>
              <w:t>119.322,2406</w:t>
            </w:r>
          </w:p>
        </w:tc>
        <w:tc>
          <w:tcPr>
            <w:tcW w:w="2342" w:type="dxa"/>
          </w:tcPr>
          <w:p w:rsidR="00EF3277" w:rsidRDefault="00EF3277">
            <w:pPr>
              <w:ind w:right="1103"/>
              <w:jc w:val="right"/>
              <w:rPr>
                <w:rFonts w:ascii="Arial" w:hAnsi="Arial"/>
                <w:color w:val="000000"/>
                <w:sz w:val="16"/>
              </w:rPr>
            </w:pPr>
            <w:r>
              <w:rPr>
                <w:rFonts w:ascii="Arial" w:hAnsi="Arial"/>
                <w:color w:val="000000"/>
                <w:sz w:val="16"/>
              </w:rPr>
              <w:t>100.00</w:t>
            </w:r>
          </w:p>
        </w:tc>
      </w:tr>
    </w:tbl>
    <w:p w:rsidR="00EB70BD" w:rsidRDefault="00EB70BD">
      <w:pPr>
        <w:rPr>
          <w:rFonts w:ascii="Arial" w:hAnsi="Arial"/>
          <w:color w:val="FF0000"/>
          <w:sz w:val="16"/>
        </w:rPr>
      </w:pPr>
    </w:p>
    <w:p w:rsidR="00EB70BD" w:rsidRDefault="00EB70BD">
      <w:pPr>
        <w:rPr>
          <w:rFonts w:ascii="Arial" w:hAnsi="Arial"/>
          <w:color w:val="FF0000"/>
          <w:sz w:val="16"/>
        </w:rPr>
      </w:pPr>
    </w:p>
    <w:tbl>
      <w:tblPr>
        <w:tblW w:w="0" w:type="auto"/>
        <w:tblInd w:w="15" w:type="dxa"/>
        <w:tblLayout w:type="fixed"/>
        <w:tblLook w:val="0000" w:firstRow="0" w:lastRow="0" w:firstColumn="0" w:lastColumn="0" w:noHBand="0" w:noVBand="0"/>
      </w:tblPr>
      <w:tblGrid>
        <w:gridCol w:w="4105"/>
        <w:gridCol w:w="1134"/>
        <w:gridCol w:w="4105"/>
      </w:tblGrid>
      <w:tr w:rsidR="00EB70BD">
        <w:tblPrEx>
          <w:tblCellMar>
            <w:top w:w="0" w:type="dxa"/>
            <w:bottom w:w="0" w:type="dxa"/>
          </w:tblCellMar>
        </w:tblPrEx>
        <w:trPr>
          <w:cantSplit/>
        </w:trPr>
        <w:tc>
          <w:tcPr>
            <w:tcW w:w="4105" w:type="dxa"/>
          </w:tcPr>
          <w:p w:rsidR="00EB70BD" w:rsidRDefault="00EB70BD">
            <w:pPr>
              <w:jc w:val="both"/>
              <w:rPr>
                <w:rFonts w:ascii="Arial" w:hAnsi="Arial"/>
                <w:sz w:val="16"/>
              </w:rPr>
            </w:pPr>
            <w:r>
              <w:rPr>
                <w:rFonts w:ascii="Arial" w:hAnsi="Arial"/>
                <w:sz w:val="16"/>
              </w:rPr>
              <w:t xml:space="preserve">Şirket'in  başlıca ortakları ve sermaye payları aşağıda gösterilmektedir. </w:t>
            </w:r>
          </w:p>
        </w:tc>
        <w:tc>
          <w:tcPr>
            <w:tcW w:w="1134" w:type="dxa"/>
          </w:tcPr>
          <w:p w:rsidR="00EB70BD" w:rsidRDefault="00EB70BD">
            <w:pPr>
              <w:jc w:val="both"/>
              <w:rPr>
                <w:rFonts w:ascii="Arial" w:hAnsi="Arial"/>
                <w:sz w:val="16"/>
              </w:rPr>
            </w:pPr>
          </w:p>
        </w:tc>
        <w:tc>
          <w:tcPr>
            <w:tcW w:w="4105" w:type="dxa"/>
          </w:tcPr>
          <w:p w:rsidR="00EB70BD" w:rsidRDefault="00EB70BD">
            <w:pPr>
              <w:jc w:val="both"/>
              <w:rPr>
                <w:rFonts w:ascii="Arial" w:hAnsi="Arial"/>
                <w:i/>
                <w:sz w:val="16"/>
              </w:rPr>
            </w:pPr>
            <w:r>
              <w:rPr>
                <w:rFonts w:ascii="Arial" w:hAnsi="Arial"/>
                <w:i/>
                <w:sz w:val="16"/>
              </w:rPr>
              <w:t xml:space="preserve"> The main shareholders and their participations in the equity capital are shown below.</w:t>
            </w:r>
          </w:p>
        </w:tc>
      </w:tr>
    </w:tbl>
    <w:p w:rsidR="00EB70BD" w:rsidRDefault="00EB70BD">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36"/>
        <w:gridCol w:w="1908"/>
        <w:gridCol w:w="2410"/>
      </w:tblGrid>
      <w:tr w:rsidR="00EB70BD">
        <w:tblPrEx>
          <w:tblCellMar>
            <w:top w:w="0" w:type="dxa"/>
            <w:bottom w:w="0" w:type="dxa"/>
          </w:tblCellMar>
        </w:tblPrEx>
        <w:trPr>
          <w:cantSplit/>
          <w:trHeight w:val="250"/>
        </w:trPr>
        <w:tc>
          <w:tcPr>
            <w:tcW w:w="3336" w:type="dxa"/>
          </w:tcPr>
          <w:p w:rsidR="00EB70BD" w:rsidRDefault="00EB70BD">
            <w:pPr>
              <w:rPr>
                <w:rFonts w:ascii="Arial" w:hAnsi="Arial"/>
                <w:b/>
                <w:color w:val="000000"/>
                <w:sz w:val="16"/>
              </w:rPr>
            </w:pPr>
            <w:r>
              <w:rPr>
                <w:rFonts w:ascii="Arial" w:hAnsi="Arial"/>
                <w:b/>
                <w:color w:val="000000"/>
                <w:sz w:val="16"/>
              </w:rPr>
              <w:t>Ortak Ünvanı</w:t>
            </w:r>
          </w:p>
        </w:tc>
        <w:tc>
          <w:tcPr>
            <w:tcW w:w="1908" w:type="dxa"/>
          </w:tcPr>
          <w:p w:rsidR="00EB70BD" w:rsidRDefault="00EB70BD">
            <w:pPr>
              <w:jc w:val="center"/>
              <w:rPr>
                <w:rFonts w:ascii="Arial" w:hAnsi="Arial"/>
                <w:b/>
                <w:color w:val="000000"/>
                <w:sz w:val="16"/>
              </w:rPr>
            </w:pPr>
            <w:r>
              <w:rPr>
                <w:rFonts w:ascii="Arial" w:hAnsi="Arial"/>
                <w:b/>
                <w:color w:val="000000"/>
                <w:sz w:val="16"/>
              </w:rPr>
              <w:t>Tutar (YTL)</w:t>
            </w:r>
          </w:p>
        </w:tc>
        <w:tc>
          <w:tcPr>
            <w:tcW w:w="2410" w:type="dxa"/>
          </w:tcPr>
          <w:p w:rsidR="00EB70BD" w:rsidRDefault="00EB70BD">
            <w:pPr>
              <w:jc w:val="center"/>
              <w:rPr>
                <w:rFonts w:ascii="Arial" w:hAnsi="Arial"/>
                <w:b/>
                <w:color w:val="000000"/>
                <w:sz w:val="16"/>
              </w:rPr>
            </w:pPr>
            <w:r>
              <w:rPr>
                <w:rFonts w:ascii="Arial" w:hAnsi="Arial"/>
                <w:b/>
                <w:color w:val="000000"/>
                <w:sz w:val="16"/>
              </w:rPr>
              <w:t>Sermaye Payı (%)</w:t>
            </w:r>
          </w:p>
        </w:tc>
      </w:tr>
      <w:tr w:rsidR="00EB70BD">
        <w:tblPrEx>
          <w:tblCellMar>
            <w:top w:w="0" w:type="dxa"/>
            <w:bottom w:w="0" w:type="dxa"/>
          </w:tblCellMar>
        </w:tblPrEx>
        <w:trPr>
          <w:cantSplit/>
          <w:trHeight w:val="250"/>
        </w:trPr>
        <w:tc>
          <w:tcPr>
            <w:tcW w:w="3336" w:type="dxa"/>
          </w:tcPr>
          <w:p w:rsidR="00EB70BD" w:rsidRDefault="00EB70BD">
            <w:pPr>
              <w:rPr>
                <w:rFonts w:ascii="Arial" w:hAnsi="Arial"/>
                <w:b/>
                <w:i/>
                <w:color w:val="000000"/>
                <w:sz w:val="16"/>
                <w:u w:val="single"/>
              </w:rPr>
            </w:pPr>
            <w:r>
              <w:rPr>
                <w:rFonts w:ascii="Arial" w:hAnsi="Arial"/>
                <w:b/>
                <w:i/>
                <w:color w:val="000000"/>
                <w:sz w:val="16"/>
                <w:u w:val="single"/>
              </w:rPr>
              <w:t>Share Holders</w:t>
            </w:r>
          </w:p>
        </w:tc>
        <w:tc>
          <w:tcPr>
            <w:tcW w:w="1908" w:type="dxa"/>
          </w:tcPr>
          <w:p w:rsidR="00EB70BD" w:rsidRDefault="00EB70BD">
            <w:pPr>
              <w:jc w:val="center"/>
              <w:rPr>
                <w:rFonts w:ascii="Arial" w:hAnsi="Arial"/>
                <w:b/>
                <w:i/>
                <w:color w:val="000000"/>
                <w:sz w:val="16"/>
                <w:u w:val="single"/>
              </w:rPr>
            </w:pPr>
            <w:r>
              <w:rPr>
                <w:rFonts w:ascii="Arial" w:hAnsi="Arial"/>
                <w:b/>
                <w:i/>
                <w:color w:val="000000"/>
                <w:sz w:val="16"/>
                <w:u w:val="single"/>
              </w:rPr>
              <w:t>Amount (YTL)</w:t>
            </w:r>
          </w:p>
        </w:tc>
        <w:tc>
          <w:tcPr>
            <w:tcW w:w="2410" w:type="dxa"/>
          </w:tcPr>
          <w:p w:rsidR="00EB70BD" w:rsidRDefault="00EB70BD">
            <w:pPr>
              <w:jc w:val="center"/>
              <w:rPr>
                <w:rFonts w:ascii="Arial" w:hAnsi="Arial"/>
                <w:b/>
                <w:i/>
                <w:color w:val="000000"/>
                <w:sz w:val="16"/>
                <w:u w:val="single"/>
              </w:rPr>
            </w:pPr>
            <w:r>
              <w:rPr>
                <w:rFonts w:ascii="Arial" w:hAnsi="Arial"/>
                <w:b/>
                <w:i/>
                <w:color w:val="000000"/>
                <w:sz w:val="16"/>
                <w:u w:val="single"/>
              </w:rPr>
              <w:t>Share In Capital(%)</w:t>
            </w:r>
          </w:p>
        </w:tc>
      </w:tr>
    </w:tbl>
    <w:p w:rsidR="00EB70BD" w:rsidRDefault="00EB70BD">
      <w:pPr>
        <w:rPr>
          <w:rFonts w:ascii="Arial" w:hAnsi="Arial"/>
          <w:sz w:val="16"/>
        </w:rPr>
      </w:pPr>
    </w:p>
    <w:tbl>
      <w:tblPr>
        <w:tblW w:w="0" w:type="auto"/>
        <w:tblInd w:w="456" w:type="dxa"/>
        <w:tblLayout w:type="fixed"/>
        <w:tblCellMar>
          <w:left w:w="30" w:type="dxa"/>
          <w:right w:w="30" w:type="dxa"/>
        </w:tblCellMar>
        <w:tblLook w:val="0000" w:firstRow="0" w:lastRow="0" w:firstColumn="0" w:lastColumn="0" w:noHBand="0" w:noVBand="0"/>
      </w:tblPr>
      <w:tblGrid>
        <w:gridCol w:w="3352"/>
        <w:gridCol w:w="1892"/>
        <w:gridCol w:w="2410"/>
      </w:tblGrid>
      <w:tr w:rsidR="00EB70BD">
        <w:tblPrEx>
          <w:tblCellMar>
            <w:top w:w="0" w:type="dxa"/>
            <w:bottom w:w="0" w:type="dxa"/>
          </w:tblCellMar>
        </w:tblPrEx>
        <w:trPr>
          <w:trHeight w:val="202"/>
        </w:trPr>
        <w:tc>
          <w:tcPr>
            <w:tcW w:w="3352" w:type="dxa"/>
          </w:tcPr>
          <w:p w:rsidR="00EB70BD" w:rsidRDefault="00EB70BD">
            <w:pPr>
              <w:rPr>
                <w:rFonts w:ascii="Arial" w:hAnsi="Arial"/>
                <w:color w:val="000000"/>
                <w:sz w:val="16"/>
              </w:rPr>
            </w:pPr>
            <w:r>
              <w:rPr>
                <w:rFonts w:ascii="Arial" w:hAnsi="Arial"/>
                <w:color w:val="000000"/>
                <w:sz w:val="16"/>
              </w:rPr>
              <w:t>ANADOLU EFES BİRACILIK VE MALT SAN. A.Ş.</w:t>
            </w:r>
          </w:p>
        </w:tc>
        <w:tc>
          <w:tcPr>
            <w:tcW w:w="1892" w:type="dxa"/>
          </w:tcPr>
          <w:p w:rsidR="00EB70BD" w:rsidRDefault="00EB70BD">
            <w:pPr>
              <w:jc w:val="center"/>
              <w:rPr>
                <w:rFonts w:ascii="Arial" w:hAnsi="Arial"/>
                <w:color w:val="000000"/>
                <w:sz w:val="16"/>
              </w:rPr>
            </w:pPr>
            <w:r>
              <w:rPr>
                <w:rFonts w:ascii="Arial" w:hAnsi="Arial"/>
                <w:color w:val="000000"/>
                <w:sz w:val="16"/>
              </w:rPr>
              <w:t>13.849.753</w:t>
            </w:r>
          </w:p>
        </w:tc>
        <w:tc>
          <w:tcPr>
            <w:tcW w:w="2410" w:type="dxa"/>
          </w:tcPr>
          <w:p w:rsidR="00EB70BD" w:rsidRDefault="00EB70BD">
            <w:pPr>
              <w:ind w:right="1103"/>
              <w:jc w:val="right"/>
              <w:rPr>
                <w:rFonts w:ascii="Arial" w:hAnsi="Arial"/>
                <w:color w:val="000000"/>
                <w:sz w:val="16"/>
              </w:rPr>
            </w:pPr>
            <w:r>
              <w:rPr>
                <w:rFonts w:ascii="Arial" w:hAnsi="Arial"/>
                <w:color w:val="000000"/>
                <w:sz w:val="16"/>
              </w:rPr>
              <w:t>51.88</w:t>
            </w:r>
          </w:p>
        </w:tc>
      </w:tr>
      <w:tr w:rsidR="00EB70BD">
        <w:tblPrEx>
          <w:tblCellMar>
            <w:top w:w="0" w:type="dxa"/>
            <w:bottom w:w="0" w:type="dxa"/>
          </w:tblCellMar>
        </w:tblPrEx>
        <w:trPr>
          <w:trHeight w:val="202"/>
        </w:trPr>
        <w:tc>
          <w:tcPr>
            <w:tcW w:w="3352" w:type="dxa"/>
          </w:tcPr>
          <w:p w:rsidR="00EB70BD" w:rsidRDefault="00EB70BD">
            <w:pPr>
              <w:rPr>
                <w:rFonts w:ascii="Arial" w:hAnsi="Arial"/>
                <w:color w:val="000000"/>
                <w:sz w:val="16"/>
              </w:rPr>
            </w:pPr>
            <w:r>
              <w:rPr>
                <w:rFonts w:ascii="Arial" w:hAnsi="Arial"/>
                <w:color w:val="000000"/>
                <w:sz w:val="16"/>
              </w:rPr>
              <w:t>ANADOLU ENDÜSTRİ HOLDİNG A.Ş.</w:t>
            </w:r>
          </w:p>
        </w:tc>
        <w:tc>
          <w:tcPr>
            <w:tcW w:w="1892" w:type="dxa"/>
          </w:tcPr>
          <w:p w:rsidR="00EB70BD" w:rsidRDefault="00EB70BD">
            <w:pPr>
              <w:jc w:val="center"/>
              <w:rPr>
                <w:rFonts w:ascii="Arial" w:hAnsi="Arial"/>
                <w:color w:val="000000"/>
                <w:sz w:val="16"/>
              </w:rPr>
            </w:pPr>
            <w:r>
              <w:rPr>
                <w:rFonts w:ascii="Arial" w:hAnsi="Arial"/>
                <w:color w:val="000000"/>
                <w:sz w:val="16"/>
              </w:rPr>
              <w:t xml:space="preserve">          2.951</w:t>
            </w:r>
          </w:p>
        </w:tc>
        <w:tc>
          <w:tcPr>
            <w:tcW w:w="2410" w:type="dxa"/>
          </w:tcPr>
          <w:p w:rsidR="00EB70BD" w:rsidRDefault="00EB70BD">
            <w:pPr>
              <w:ind w:right="1103"/>
              <w:jc w:val="right"/>
              <w:rPr>
                <w:rFonts w:ascii="Arial" w:hAnsi="Arial"/>
                <w:color w:val="000000"/>
                <w:sz w:val="16"/>
              </w:rPr>
            </w:pPr>
            <w:r>
              <w:rPr>
                <w:rFonts w:ascii="Arial" w:hAnsi="Arial"/>
                <w:color w:val="000000"/>
                <w:sz w:val="16"/>
              </w:rPr>
              <w:t>0.01</w:t>
            </w:r>
          </w:p>
        </w:tc>
      </w:tr>
      <w:tr w:rsidR="00EB70BD">
        <w:tblPrEx>
          <w:tblCellMar>
            <w:top w:w="0" w:type="dxa"/>
            <w:bottom w:w="0" w:type="dxa"/>
          </w:tblCellMar>
        </w:tblPrEx>
        <w:trPr>
          <w:trHeight w:val="202"/>
        </w:trPr>
        <w:tc>
          <w:tcPr>
            <w:tcW w:w="3352" w:type="dxa"/>
          </w:tcPr>
          <w:p w:rsidR="00EB70BD" w:rsidRDefault="00EB70BD">
            <w:pPr>
              <w:rPr>
                <w:rFonts w:ascii="Arial" w:hAnsi="Arial"/>
                <w:color w:val="000000"/>
                <w:sz w:val="16"/>
              </w:rPr>
            </w:pPr>
            <w:r>
              <w:rPr>
                <w:rFonts w:ascii="Arial" w:hAnsi="Arial"/>
                <w:color w:val="000000"/>
                <w:sz w:val="16"/>
              </w:rPr>
              <w:t>DİĞER YATIRIMCILAR (HALKA AÇIK KISIM)</w:t>
            </w:r>
          </w:p>
        </w:tc>
        <w:tc>
          <w:tcPr>
            <w:tcW w:w="1892" w:type="dxa"/>
          </w:tcPr>
          <w:p w:rsidR="00EB70BD" w:rsidRDefault="00EB70BD">
            <w:pPr>
              <w:jc w:val="center"/>
              <w:rPr>
                <w:rFonts w:ascii="Arial" w:hAnsi="Arial"/>
                <w:color w:val="000000"/>
                <w:sz w:val="16"/>
              </w:rPr>
            </w:pPr>
            <w:r>
              <w:rPr>
                <w:rFonts w:ascii="Arial" w:hAnsi="Arial"/>
                <w:color w:val="000000"/>
                <w:sz w:val="16"/>
              </w:rPr>
              <w:t>12.846.696</w:t>
            </w:r>
          </w:p>
        </w:tc>
        <w:tc>
          <w:tcPr>
            <w:tcW w:w="2410" w:type="dxa"/>
          </w:tcPr>
          <w:p w:rsidR="00EB70BD" w:rsidRDefault="00EB70BD">
            <w:pPr>
              <w:ind w:right="1103"/>
              <w:jc w:val="right"/>
              <w:rPr>
                <w:rFonts w:ascii="Arial" w:hAnsi="Arial"/>
                <w:color w:val="000000"/>
                <w:sz w:val="16"/>
              </w:rPr>
            </w:pPr>
            <w:r>
              <w:rPr>
                <w:rFonts w:ascii="Arial" w:hAnsi="Arial"/>
                <w:color w:val="000000"/>
                <w:sz w:val="16"/>
              </w:rPr>
              <w:t>48.11</w:t>
            </w:r>
          </w:p>
        </w:tc>
      </w:tr>
      <w:tr w:rsidR="00EB70BD">
        <w:tblPrEx>
          <w:tblCellMar>
            <w:top w:w="0" w:type="dxa"/>
            <w:bottom w:w="0" w:type="dxa"/>
          </w:tblCellMar>
        </w:tblPrEx>
        <w:trPr>
          <w:trHeight w:val="202"/>
        </w:trPr>
        <w:tc>
          <w:tcPr>
            <w:tcW w:w="3352" w:type="dxa"/>
          </w:tcPr>
          <w:p w:rsidR="00EB70BD" w:rsidRDefault="00EB70BD">
            <w:pPr>
              <w:rPr>
                <w:rFonts w:ascii="Arial" w:hAnsi="Arial"/>
                <w:color w:val="000000"/>
                <w:sz w:val="16"/>
              </w:rPr>
            </w:pPr>
          </w:p>
        </w:tc>
        <w:tc>
          <w:tcPr>
            <w:tcW w:w="1892" w:type="dxa"/>
          </w:tcPr>
          <w:p w:rsidR="00EB70BD" w:rsidRDefault="00EB70BD">
            <w:pPr>
              <w:jc w:val="center"/>
              <w:rPr>
                <w:rFonts w:ascii="Arial" w:hAnsi="Arial"/>
                <w:color w:val="000000"/>
                <w:sz w:val="16"/>
              </w:rPr>
            </w:pPr>
            <w:r>
              <w:rPr>
                <w:rFonts w:ascii="Arial" w:hAnsi="Arial"/>
                <w:color w:val="000000"/>
                <w:sz w:val="16"/>
              </w:rPr>
              <w:t>26.699.400</w:t>
            </w:r>
          </w:p>
        </w:tc>
        <w:tc>
          <w:tcPr>
            <w:tcW w:w="2410" w:type="dxa"/>
          </w:tcPr>
          <w:p w:rsidR="00EB70BD" w:rsidRDefault="00EB70BD">
            <w:pPr>
              <w:ind w:right="1103"/>
              <w:jc w:val="right"/>
              <w:rPr>
                <w:rFonts w:ascii="Arial" w:hAnsi="Arial"/>
                <w:color w:val="000000"/>
                <w:sz w:val="16"/>
              </w:rPr>
            </w:pPr>
            <w:r>
              <w:rPr>
                <w:rFonts w:ascii="Arial" w:hAnsi="Arial"/>
                <w:color w:val="000000"/>
                <w:sz w:val="16"/>
              </w:rPr>
              <w:t>100.00</w:t>
            </w:r>
          </w:p>
        </w:tc>
      </w:tr>
      <w:tr w:rsidR="00EB70BD">
        <w:tblPrEx>
          <w:tblCellMar>
            <w:top w:w="0" w:type="dxa"/>
            <w:bottom w:w="0" w:type="dxa"/>
          </w:tblCellMar>
        </w:tblPrEx>
        <w:trPr>
          <w:trHeight w:val="202"/>
        </w:trPr>
        <w:tc>
          <w:tcPr>
            <w:tcW w:w="3352" w:type="dxa"/>
          </w:tcPr>
          <w:p w:rsidR="00EB70BD" w:rsidRDefault="00EB70BD">
            <w:pPr>
              <w:rPr>
                <w:rFonts w:ascii="Arial" w:hAnsi="Arial"/>
                <w:color w:val="000000"/>
                <w:sz w:val="16"/>
              </w:rPr>
            </w:pPr>
          </w:p>
        </w:tc>
        <w:tc>
          <w:tcPr>
            <w:tcW w:w="1892" w:type="dxa"/>
          </w:tcPr>
          <w:p w:rsidR="00EB70BD" w:rsidRDefault="00EB70BD">
            <w:pPr>
              <w:jc w:val="center"/>
              <w:rPr>
                <w:rFonts w:ascii="Arial" w:hAnsi="Arial"/>
                <w:b/>
                <w:color w:val="000000"/>
                <w:sz w:val="16"/>
              </w:rPr>
            </w:pPr>
          </w:p>
        </w:tc>
        <w:tc>
          <w:tcPr>
            <w:tcW w:w="2410" w:type="dxa"/>
          </w:tcPr>
          <w:p w:rsidR="00EB70BD" w:rsidRDefault="00EB70BD">
            <w:pPr>
              <w:ind w:right="1103"/>
              <w:jc w:val="right"/>
              <w:rPr>
                <w:rFonts w:ascii="Arial" w:hAnsi="Arial"/>
                <w:b/>
                <w:color w:val="000000"/>
                <w:sz w:val="16"/>
              </w:rPr>
            </w:pPr>
          </w:p>
        </w:tc>
      </w:tr>
    </w:tbl>
    <w:p w:rsidR="00EB70BD" w:rsidRDefault="00EB70BD">
      <w:pPr>
        <w:jc w:val="both"/>
      </w:pPr>
    </w:p>
    <w:sectPr w:rsidR="00EB70BD">
      <w:pgSz w:w="11907" w:h="16840" w:code="9"/>
      <w:pgMar w:top="567" w:right="1797" w:bottom="567" w:left="1797" w:header="720" w:footer="720" w:gutter="0"/>
      <w:paperSrc w:first="2" w:other="2"/>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formsDesig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34F6"/>
    <w:rsid w:val="004F0226"/>
    <w:rsid w:val="0067648E"/>
    <w:rsid w:val="00DC34F6"/>
    <w:rsid w:val="00EB70BD"/>
    <w:rsid w:val="00EF3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7B7437E-5837-4A1B-9DC2-73C92FBF6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rFonts w:ascii="Arial" w:hAnsi="Arial"/>
      <w:b/>
      <w:color w:val="FF0000"/>
      <w:u w:val="single"/>
      <w:lang w:val="en-US"/>
    </w:rPr>
  </w:style>
  <w:style w:type="paragraph" w:styleId="BodyText2">
    <w:name w:val="Body Text 2"/>
    <w:basedOn w:val="Normal"/>
    <w:rPr>
      <w:rFonts w:ascii="Arial" w:hAnsi="Arial"/>
      <w:b/>
      <w:i/>
      <w:color w:val="FF0000"/>
      <w:sz w:val="16"/>
      <w:lang w:val="en-US"/>
    </w:rPr>
  </w:style>
  <w:style w:type="paragraph" w:styleId="BodyText3">
    <w:name w:val="Body Text 3"/>
    <w:basedOn w:val="Normal"/>
    <w:pPr>
      <w:jc w:val="both"/>
    </w:pPr>
    <w:rPr>
      <w:rFonts w:ascii="Arial" w:hAnsi="Arial"/>
      <w:color w:val="FF0000"/>
      <w:sz w:val="18"/>
      <w:u w:val="single"/>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cp:lastModifiedBy>ozgursheker@gmail.com</cp:lastModifiedBy>
  <cp:revision>2</cp:revision>
  <cp:lastPrinted>2005-05-13T19:00:00Z</cp:lastPrinted>
  <dcterms:created xsi:type="dcterms:W3CDTF">2022-09-01T21:33:00Z</dcterms:created>
  <dcterms:modified xsi:type="dcterms:W3CDTF">2022-09-01T21:33:00Z</dcterms:modified>
</cp:coreProperties>
</file>