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5F3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GARANTİ YATIRIM ORTAKLIĞI A.Ş.</w:t>
            </w:r>
          </w:p>
        </w:tc>
      </w:tr>
    </w:tbl>
    <w:p w:rsidR="00000000" w:rsidRDefault="007D75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"/>
        <w:gridCol w:w="22"/>
        <w:gridCol w:w="2410"/>
        <w:gridCol w:w="142"/>
        <w:gridCol w:w="1152"/>
        <w:gridCol w:w="1843"/>
        <w:gridCol w:w="236"/>
        <w:gridCol w:w="221"/>
        <w:gridCol w:w="1102"/>
        <w:gridCol w:w="802"/>
        <w:gridCol w:w="616"/>
        <w:gridCol w:w="123"/>
        <w:gridCol w:w="869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09/07/1996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GRUBU BİNALARI BÜYÜKDERE CAD.NO:65 A BLOK ASMA KAT 34398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</w:t>
            </w:r>
            <w:r>
              <w:rPr>
                <w:rFonts w:ascii="Arial" w:hAnsi="Arial"/>
                <w:b/>
                <w:sz w:val="16"/>
              </w:rPr>
              <w:t>ad Office)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MASLAK-İSTANBUL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REHA TANÖR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REHA TANÖR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NEVZAT ÖZTANGUT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HÜSNÜ GÜZELÖZ</w:t>
            </w:r>
          </w:p>
          <w:p w:rsidR="00000000" w:rsidRDefault="007D75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335 30 95-97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</w:t>
            </w:r>
            <w:r>
              <w:rPr>
                <w:rFonts w:ascii="Arial" w:hAnsi="Arial"/>
                <w:sz w:val="16"/>
              </w:rPr>
              <w:t>5 40 04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  <w:gridSpan w:val="8"/>
          </w:tcPr>
          <w:p w:rsidR="00000000" w:rsidRDefault="007D75F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62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  <w:gridSpan w:val="8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</w:t>
            </w:r>
            <w:r>
              <w:rPr>
                <w:rFonts w:ascii="Arial" w:hAnsi="Arial"/>
                <w:sz w:val="16"/>
              </w:rPr>
              <w:t>ONAL MARKET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4"/>
          <w:wBefore w:w="8" w:type="dxa"/>
          <w:wAfter w:w="2601" w:type="dxa"/>
          <w:cantSplit/>
        </w:trPr>
        <w:tc>
          <w:tcPr>
            <w:tcW w:w="5569" w:type="dxa"/>
            <w:gridSpan w:val="5"/>
          </w:tcPr>
          <w:p w:rsidR="00000000" w:rsidRDefault="007D75F3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7D75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236" w:type="dxa"/>
          </w:tcPr>
          <w:p w:rsidR="00000000" w:rsidRDefault="007D75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125" w:type="dxa"/>
            <w:gridSpan w:val="3"/>
          </w:tcPr>
          <w:p w:rsidR="00000000" w:rsidRDefault="007D75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31.12.2004 is shown below.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300"/>
        </w:trPr>
        <w:tc>
          <w:tcPr>
            <w:tcW w:w="1050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1050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31-Ara-2004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1050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Tarihli </w:t>
            </w:r>
            <w:r>
              <w:rPr>
                <w:rFonts w:ascii="Arial" w:hAnsi="Arial"/>
                <w:b/>
                <w:sz w:val="16"/>
              </w:rPr>
              <w:t>Portföy Değeri Tablosu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300"/>
        </w:trPr>
        <w:tc>
          <w:tcPr>
            <w:tcW w:w="370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(Type of Securities)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NOMİNAL DEĞER </w:t>
            </w:r>
          </w:p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(%)</w:t>
            </w:r>
          </w:p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(Group)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(%)</w:t>
            </w:r>
          </w:p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300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ind w:right="189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MALİYETİ </w:t>
            </w:r>
          </w:p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cost)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</w:t>
            </w:r>
          </w:p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Market Value)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HİSSE SENETLERİ</w:t>
            </w:r>
          </w:p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(Shares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128.518,010 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704.666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789.374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34,76%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300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BANKALAR</w:t>
            </w:r>
          </w:p>
          <w:p w:rsidR="00000000" w:rsidRDefault="007D75F3">
            <w:pPr>
              <w:ind w:right="-495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(Banks)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52.500,003 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206.046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252.320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31,96%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11,11%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300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TEKNOLOJI</w:t>
            </w:r>
          </w:p>
          <w:p w:rsidR="00000000" w:rsidRDefault="007D75F3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(Technologie)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5.000,000 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       39.750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   47.075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5,96%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2,07%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8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SİGORTA ŞİRKETLERİ</w:t>
            </w:r>
          </w:p>
          <w:p w:rsidR="00000000" w:rsidRDefault="007D75F3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(Insurance Companies)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10.000,001 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       43.833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  53.570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6,79%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2,36%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8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METAL EŞYA, MAKİNA VE GEREÇ YA</w:t>
            </w:r>
            <w:r>
              <w:rPr>
                <w:rFonts w:ascii="Arial" w:hAnsi="Arial"/>
                <w:b/>
                <w:sz w:val="16"/>
                <w:u w:val="single"/>
              </w:rPr>
              <w:t>PIMI</w:t>
            </w:r>
          </w:p>
          <w:p w:rsidR="00000000" w:rsidRDefault="007D75F3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(Metal Products,Machinery Equipement)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10.052,001 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       59.754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  61.495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7,79%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2,71%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8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KİMYA, PETROL, KAUÇUK VE PLASTİK ÜRÜNLER</w:t>
            </w:r>
          </w:p>
          <w:p w:rsidR="00000000" w:rsidRDefault="007D75F3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Manufacture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of Chemicals and of Chemical Petroleum, Rubber and Plastic Products)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5.000,000 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       73.833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  77.055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9,76%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3,39%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8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PERAKENDE TİCARET</w:t>
            </w:r>
          </w:p>
          <w:p w:rsidR="00000000" w:rsidRDefault="007D75F3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(Consum</w:t>
            </w:r>
            <w:r>
              <w:rPr>
                <w:rFonts w:ascii="Arial" w:hAnsi="Arial"/>
                <w:b/>
                <w:sz w:val="16"/>
                <w:u w:val="single"/>
              </w:rPr>
              <w:t>er Trade Sector)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2.500,000 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       21.125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  28.113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3,56%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1,24%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300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TAŞ VE TOPRAĞA DAYALI SANAYİ</w:t>
            </w:r>
          </w:p>
          <w:p w:rsidR="00000000" w:rsidRDefault="007D75F3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(Non-Metalic Mineral Products)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           24.964,002 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       96.479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  95.638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12,12%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4,21%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300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HOLDİNGLER VE YATIRIM ŞİRKETLERİ</w:t>
            </w:r>
          </w:p>
          <w:p w:rsidR="00000000" w:rsidRDefault="007D75F3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(Holdings&amp;Investment Compinies)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18.502,004 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163.845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174.108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22,06%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7,67%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II- BORÇLANMA SENETLERİ</w:t>
            </w:r>
          </w:p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(Dept Securities)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1.500.000 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1.308.976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1.377.630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60,66%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 – DİĞER</w:t>
            </w:r>
          </w:p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(Others)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112.540 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104.000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104.150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4,59%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sz w:val="16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ind w:right="-49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PORTFÖY DEĞERİ TOPLAMI : ( I+II+III )</w:t>
            </w:r>
          </w:p>
          <w:p w:rsidR="00000000" w:rsidRDefault="007D75F3">
            <w:pPr>
              <w:ind w:right="-49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(Portfolio Value)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1.741.058 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2.117.642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2.271.154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</w:t>
            </w:r>
            <w:r>
              <w:rPr>
                <w:rFonts w:ascii="Arial" w:hAnsi="Arial"/>
                <w:sz w:val="16"/>
              </w:rPr>
              <w:t>RLER   (+)</w:t>
            </w:r>
          </w:p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(Current Assets)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 316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0,01%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             (+)</w:t>
            </w:r>
          </w:p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(Receivables)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2.652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T+1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T+2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ALACAKLAR (+)</w:t>
            </w:r>
          </w:p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recei</w:t>
            </w:r>
            <w:r>
              <w:rPr>
                <w:rFonts w:ascii="Arial" w:hAnsi="Arial"/>
                <w:sz w:val="16"/>
              </w:rPr>
              <w:t>vables)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2.652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                  (-)</w:t>
            </w:r>
          </w:p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(Debts)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(29.202)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T+1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T+2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BORÇLAR (-)</w:t>
            </w:r>
          </w:p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Debts)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</w:t>
            </w:r>
            <w:r>
              <w:rPr>
                <w:rFonts w:ascii="Arial" w:hAnsi="Arial"/>
                <w:sz w:val="16"/>
              </w:rPr>
              <w:t xml:space="preserve">                 (29.202)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330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Value)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2.244.920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     2.244.920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2"/>
          <w:wBefore w:w="30" w:type="dxa"/>
          <w:trHeight w:val="255"/>
        </w:trPr>
        <w:tc>
          <w:tcPr>
            <w:tcW w:w="370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DEĞER/ TOPLAM PAY SAYISI</w:t>
            </w:r>
          </w:p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Value/Total Number of Shares)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1.000.000   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2,24  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D75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7D75F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336"/>
        <w:gridCol w:w="250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7D75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</w:t>
            </w:r>
            <w:r>
              <w:rPr>
                <w:rFonts w:ascii="Arial" w:hAnsi="Arial"/>
                <w:sz w:val="16"/>
              </w:rPr>
              <w:t xml:space="preserve">dir. </w:t>
            </w:r>
          </w:p>
        </w:tc>
        <w:tc>
          <w:tcPr>
            <w:tcW w:w="1134" w:type="dxa"/>
          </w:tcPr>
          <w:p w:rsidR="00000000" w:rsidRDefault="007D75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7D75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  <w:p w:rsidR="00000000" w:rsidRDefault="007D75F3">
            <w:pPr>
              <w:rPr>
                <w:rFonts w:ascii="Arial" w:hAnsi="Arial"/>
                <w:b/>
                <w:sz w:val="16"/>
              </w:rPr>
            </w:pPr>
          </w:p>
          <w:p w:rsidR="00000000" w:rsidRDefault="007D75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7D75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7D75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7D75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D75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D75F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 Yatırım Menkul Kıymetler A.Ş.</w:t>
            </w:r>
          </w:p>
        </w:tc>
        <w:tc>
          <w:tcPr>
            <w:tcW w:w="1892" w:type="dxa"/>
          </w:tcPr>
          <w:p w:rsidR="00000000" w:rsidRDefault="007D75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700</w:t>
            </w:r>
          </w:p>
        </w:tc>
        <w:tc>
          <w:tcPr>
            <w:tcW w:w="2410" w:type="dxa"/>
          </w:tcPr>
          <w:p w:rsidR="00000000" w:rsidRDefault="007D75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Ho</w:t>
            </w:r>
            <w:r>
              <w:rPr>
                <w:rFonts w:ascii="Arial" w:hAnsi="Arial"/>
                <w:sz w:val="16"/>
              </w:rPr>
              <w:t>lding A.Ş.</w:t>
            </w:r>
          </w:p>
        </w:tc>
        <w:tc>
          <w:tcPr>
            <w:tcW w:w="1892" w:type="dxa"/>
          </w:tcPr>
          <w:p w:rsidR="00000000" w:rsidRDefault="007D75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100</w:t>
            </w:r>
          </w:p>
        </w:tc>
        <w:tc>
          <w:tcPr>
            <w:tcW w:w="2410" w:type="dxa"/>
          </w:tcPr>
          <w:p w:rsidR="00000000" w:rsidRDefault="007D75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Otomotiv Servis ve Ticaret  A.Ş.</w:t>
            </w:r>
          </w:p>
        </w:tc>
        <w:tc>
          <w:tcPr>
            <w:tcW w:w="1892" w:type="dxa"/>
          </w:tcPr>
          <w:p w:rsidR="00000000" w:rsidRDefault="007D75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100</w:t>
            </w:r>
          </w:p>
        </w:tc>
        <w:tc>
          <w:tcPr>
            <w:tcW w:w="2410" w:type="dxa"/>
          </w:tcPr>
          <w:p w:rsidR="00000000" w:rsidRDefault="007D75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Şadan Gürtaş</w:t>
            </w:r>
          </w:p>
        </w:tc>
        <w:tc>
          <w:tcPr>
            <w:tcW w:w="1892" w:type="dxa"/>
          </w:tcPr>
          <w:p w:rsidR="00000000" w:rsidRDefault="007D75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100</w:t>
            </w:r>
          </w:p>
        </w:tc>
        <w:tc>
          <w:tcPr>
            <w:tcW w:w="2410" w:type="dxa"/>
          </w:tcPr>
          <w:p w:rsidR="00000000" w:rsidRDefault="007D75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7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(Halka Açık Kısım)</w:t>
            </w:r>
          </w:p>
        </w:tc>
        <w:tc>
          <w:tcPr>
            <w:tcW w:w="1892" w:type="dxa"/>
          </w:tcPr>
          <w:p w:rsidR="00000000" w:rsidRDefault="007D75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999.000</w:t>
            </w:r>
          </w:p>
        </w:tc>
        <w:tc>
          <w:tcPr>
            <w:tcW w:w="2410" w:type="dxa"/>
          </w:tcPr>
          <w:p w:rsidR="00000000" w:rsidRDefault="007D75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%99.9</w:t>
            </w:r>
          </w:p>
        </w:tc>
      </w:tr>
    </w:tbl>
    <w:p w:rsidR="00000000" w:rsidRDefault="007D75F3">
      <w:pPr>
        <w:jc w:val="both"/>
        <w:rPr>
          <w:rFonts w:ascii="Arial" w:hAnsi="Arial"/>
          <w:sz w:val="16"/>
        </w:rPr>
      </w:pPr>
    </w:p>
    <w:sectPr w:rsidR="00000000">
      <w:pgSz w:w="13325" w:h="16840" w:code="9"/>
      <w:pgMar w:top="567" w:right="1797" w:bottom="567" w:left="1797" w:header="720" w:footer="720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75F3"/>
    <w:rsid w:val="007D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FC6B4-FC74-48D0-A5F5-D70AAC6C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2005-04-19T13:46:00Z</cp:lastPrinted>
  <dcterms:created xsi:type="dcterms:W3CDTF">2022-09-01T21:34:00Z</dcterms:created>
  <dcterms:modified xsi:type="dcterms:W3CDTF">2022-09-01T21:34:00Z</dcterms:modified>
</cp:coreProperties>
</file>