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9688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SİFAŞ SENTETİK İPLİK FABRİKALARI A.Ş.</w:t>
            </w:r>
          </w:p>
        </w:tc>
      </w:tr>
    </w:tbl>
    <w:p w:rsidR="00000000" w:rsidRDefault="00C9688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08.09.1962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SENTETİK İPLİK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OF SYNTHETIC YARN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</w:t>
            </w:r>
            <w:r>
              <w:rPr>
                <w:rFonts w:ascii="Arial" w:hAnsi="Arial"/>
                <w:b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88E">
            <w:pPr>
              <w:pStyle w:val="Heading1"/>
              <w:tabs>
                <w:tab w:val="left" w:pos="1954"/>
              </w:tabs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ŞÜKRÜ ŞANKAYA     </w:t>
            </w:r>
            <w:r>
              <w:rPr>
                <w:i w:val="0"/>
                <w:color w:val="auto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tabs>
                <w:tab w:val="left" w:pos="19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ÇAĞLAR</w:t>
            </w:r>
            <w:r>
              <w:rPr>
                <w:rFonts w:ascii="Arial" w:hAnsi="Arial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tabs>
                <w:tab w:val="left" w:pos="195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ŞENOL ŞANKAYA     </w:t>
            </w:r>
            <w:r>
              <w:rPr>
                <w:rFonts w:ascii="Arial" w:hAnsi="Arial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tabs>
                <w:tab w:val="left" w:pos="195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NECMİ YEŞİLOVA     </w:t>
            </w:r>
            <w:r>
              <w:rPr>
                <w:rFonts w:ascii="Arial" w:hAnsi="Arial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tabs>
                <w:tab w:val="left" w:pos="19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AÇIKEL     </w:t>
            </w:r>
            <w:r>
              <w:rPr>
                <w:rFonts w:ascii="Arial" w:hAnsi="Arial"/>
                <w:sz w:val="16"/>
              </w:rPr>
              <w:tab/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tabs>
                <w:tab w:val="left" w:pos="19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SEMİH VARDARBAŞ    </w:t>
            </w:r>
            <w:r>
              <w:rPr>
                <w:rFonts w:ascii="Arial" w:hAnsi="Arial"/>
                <w:sz w:val="16"/>
              </w:rPr>
              <w:tab/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tabs>
                <w:tab w:val="left" w:pos="193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ÖZER YILMAZ           </w:t>
            </w:r>
            <w:r>
              <w:rPr>
                <w:rFonts w:ascii="Arial" w:hAnsi="Arial"/>
                <w:sz w:val="16"/>
              </w:rPr>
              <w:tab/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(224) 243 14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(224) 243 32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</w:t>
            </w:r>
            <w:r>
              <w:rPr>
                <w:rFonts w:ascii="Arial" w:hAnsi="Arial"/>
                <w:b/>
                <w:sz w:val="16"/>
              </w:rPr>
              <w:t>f Employees)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01.01.2003 – 31.12.2004    (YENİ DÖNEM GÖRÜŞMELERİ DEVAM ETMEKTEDİR)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</w:t>
            </w:r>
            <w:r>
              <w:rPr>
                <w:rFonts w:ascii="Arial" w:hAnsi="Arial"/>
                <w:b/>
                <w:sz w:val="16"/>
              </w:rPr>
              <w:t>ion)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88E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88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2.500.000  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 (Trading Market)</w:t>
            </w:r>
          </w:p>
        </w:tc>
        <w:tc>
          <w:tcPr>
            <w:tcW w:w="142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 xml:space="preserve">Kot Dışı Pazar kaydında olan Şirket hisse senetleri, İMKB </w:t>
            </w:r>
            <w:r>
              <w:rPr>
                <w:rFonts w:ascii="Arial" w:hAnsi="Arial"/>
                <w:snapToGrid w:val="0"/>
                <w:sz w:val="16"/>
                <w:lang w:val="en-US" w:eastAsia="en-US"/>
              </w:rPr>
              <w:t>Yönetim Kurulu kararıyla geçici olarak işlem görmekten men edilmiş olup, SPK’nın 19.07.2002 tarihli düzenlemeleri kapsamında Borsa dışında işlem görmektedir.</w:t>
            </w:r>
          </w:p>
        </w:tc>
      </w:tr>
    </w:tbl>
    <w:p w:rsidR="00000000" w:rsidRDefault="00C9688E">
      <w:pPr>
        <w:rPr>
          <w:rFonts w:ascii="Arial" w:hAnsi="Arial"/>
          <w:sz w:val="16"/>
        </w:rPr>
      </w:pPr>
    </w:p>
    <w:p w:rsidR="00000000" w:rsidRDefault="00C968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68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968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68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</w:t>
            </w:r>
            <w:r>
              <w:rPr>
                <w:rFonts w:ascii="Arial" w:hAnsi="Arial"/>
                <w:i/>
                <w:sz w:val="16"/>
              </w:rPr>
              <w:t>res of the Company for the last two years are  shown below.</w:t>
            </w:r>
          </w:p>
        </w:tc>
      </w:tr>
    </w:tbl>
    <w:p w:rsidR="00000000" w:rsidRDefault="00C9688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270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Naylon İplik (Ton)</w:t>
            </w:r>
          </w:p>
        </w:tc>
        <w:tc>
          <w:tcPr>
            <w:tcW w:w="1270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İplik (Ton)</w:t>
            </w:r>
          </w:p>
        </w:tc>
        <w:tc>
          <w:tcPr>
            <w:tcW w:w="818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Jakarlı Dokuma (Ton)</w:t>
            </w:r>
          </w:p>
        </w:tc>
        <w:tc>
          <w:tcPr>
            <w:tcW w:w="818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Polyamıd Yarn</w:t>
            </w:r>
          </w:p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</w:t>
            </w:r>
          </w:p>
        </w:tc>
        <w:tc>
          <w:tcPr>
            <w:tcW w:w="1270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Yarn</w:t>
            </w:r>
          </w:p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Jacquard Woven</w:t>
            </w:r>
          </w:p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</w:t>
            </w:r>
          </w:p>
        </w:tc>
        <w:tc>
          <w:tcPr>
            <w:tcW w:w="818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C968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19.010</w:t>
            </w:r>
          </w:p>
        </w:tc>
        <w:tc>
          <w:tcPr>
            <w:tcW w:w="1270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124,2</w:t>
            </w:r>
          </w:p>
        </w:tc>
        <w:tc>
          <w:tcPr>
            <w:tcW w:w="1990" w:type="dxa"/>
          </w:tcPr>
          <w:p w:rsidR="00000000" w:rsidRDefault="00C968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5.826</w:t>
            </w:r>
          </w:p>
        </w:tc>
        <w:tc>
          <w:tcPr>
            <w:tcW w:w="818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</w:t>
            </w:r>
          </w:p>
        </w:tc>
        <w:tc>
          <w:tcPr>
            <w:tcW w:w="1908" w:type="dxa"/>
          </w:tcPr>
          <w:p w:rsidR="00000000" w:rsidRDefault="00C968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914</w:t>
            </w:r>
          </w:p>
        </w:tc>
        <w:tc>
          <w:tcPr>
            <w:tcW w:w="818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C968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14.019</w:t>
            </w:r>
          </w:p>
        </w:tc>
        <w:tc>
          <w:tcPr>
            <w:tcW w:w="1270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91,6</w:t>
            </w:r>
          </w:p>
        </w:tc>
        <w:tc>
          <w:tcPr>
            <w:tcW w:w="1990" w:type="dxa"/>
          </w:tcPr>
          <w:p w:rsidR="00000000" w:rsidRDefault="00C968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12.875</w:t>
            </w:r>
          </w:p>
        </w:tc>
        <w:tc>
          <w:tcPr>
            <w:tcW w:w="818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55,8</w:t>
            </w:r>
          </w:p>
        </w:tc>
        <w:tc>
          <w:tcPr>
            <w:tcW w:w="1908" w:type="dxa"/>
          </w:tcPr>
          <w:p w:rsidR="00000000" w:rsidRDefault="00C968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973</w:t>
            </w:r>
          </w:p>
        </w:tc>
        <w:tc>
          <w:tcPr>
            <w:tcW w:w="818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50,7</w:t>
            </w:r>
          </w:p>
        </w:tc>
      </w:tr>
    </w:tbl>
    <w:p w:rsidR="00000000" w:rsidRDefault="00C9688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9688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9688E">
      <w:pPr>
        <w:rPr>
          <w:rFonts w:ascii="Arial" w:hAnsi="Arial"/>
          <w:sz w:val="16"/>
        </w:rPr>
      </w:pPr>
    </w:p>
    <w:p w:rsidR="00000000" w:rsidRDefault="00C968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68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968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68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</w:t>
            </w:r>
            <w:r>
              <w:rPr>
                <w:rFonts w:ascii="Arial" w:hAnsi="Arial"/>
                <w:i/>
                <w:sz w:val="16"/>
              </w:rPr>
              <w:t>he Company for the last two years are  shown below.</w:t>
            </w:r>
          </w:p>
        </w:tc>
      </w:tr>
    </w:tbl>
    <w:p w:rsidR="00000000" w:rsidRDefault="00C9688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Naylon İplik (Ton)</w:t>
            </w:r>
          </w:p>
        </w:tc>
        <w:tc>
          <w:tcPr>
            <w:tcW w:w="1990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Polyester İplik (Ton)</w:t>
            </w:r>
          </w:p>
        </w:tc>
        <w:tc>
          <w:tcPr>
            <w:tcW w:w="1908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Jakarlı Dokuma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9688E">
            <w:pPr>
              <w:pStyle w:val="Heading4"/>
              <w:rPr>
                <w:u w:val="single"/>
              </w:rPr>
            </w:pPr>
            <w:r>
              <w:t>POLIAMID YARN (Tons)</w:t>
            </w:r>
          </w:p>
        </w:tc>
        <w:tc>
          <w:tcPr>
            <w:tcW w:w="1990" w:type="dxa"/>
          </w:tcPr>
          <w:p w:rsidR="00000000" w:rsidRDefault="00C9688E">
            <w:pPr>
              <w:ind w:right="-18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POLISTER YARN(Tons)</w:t>
            </w:r>
          </w:p>
        </w:tc>
        <w:tc>
          <w:tcPr>
            <w:tcW w:w="1908" w:type="dxa"/>
          </w:tcPr>
          <w:p w:rsidR="00000000" w:rsidRDefault="00C9688E">
            <w:pPr>
              <w:ind w:right="-16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Jacquard Woven(Tons)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968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19.084</w:t>
            </w:r>
          </w:p>
        </w:tc>
        <w:tc>
          <w:tcPr>
            <w:tcW w:w="1990" w:type="dxa"/>
          </w:tcPr>
          <w:p w:rsidR="00000000" w:rsidRDefault="00C968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6.357</w:t>
            </w:r>
          </w:p>
        </w:tc>
        <w:tc>
          <w:tcPr>
            <w:tcW w:w="1908" w:type="dxa"/>
          </w:tcPr>
          <w:p w:rsidR="00000000" w:rsidRDefault="00C968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C968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14.994</w:t>
            </w:r>
          </w:p>
        </w:tc>
        <w:tc>
          <w:tcPr>
            <w:tcW w:w="1990" w:type="dxa"/>
          </w:tcPr>
          <w:p w:rsidR="00000000" w:rsidRDefault="00C968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12.067</w:t>
            </w:r>
          </w:p>
        </w:tc>
        <w:tc>
          <w:tcPr>
            <w:tcW w:w="1908" w:type="dxa"/>
          </w:tcPr>
          <w:p w:rsidR="00000000" w:rsidRDefault="00C9688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998</w:t>
            </w:r>
          </w:p>
        </w:tc>
      </w:tr>
    </w:tbl>
    <w:p w:rsidR="00000000" w:rsidRDefault="00C9688E">
      <w:pPr>
        <w:rPr>
          <w:rFonts w:ascii="Arial" w:hAnsi="Arial"/>
          <w:sz w:val="16"/>
        </w:rPr>
      </w:pPr>
    </w:p>
    <w:p w:rsidR="00000000" w:rsidRDefault="00C9688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C968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68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</w:t>
            </w:r>
            <w:r>
              <w:rPr>
                <w:rFonts w:ascii="Arial" w:hAnsi="Arial"/>
                <w:sz w:val="16"/>
              </w:rPr>
              <w:t>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968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68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9688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126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126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C9688E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C9688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9688E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16.554.486</w:t>
            </w:r>
          </w:p>
          <w:p w:rsidR="00000000" w:rsidRDefault="00C9688E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11.719.482</w:t>
            </w:r>
          </w:p>
        </w:tc>
        <w:tc>
          <w:tcPr>
            <w:tcW w:w="2269" w:type="dxa"/>
          </w:tcPr>
          <w:p w:rsidR="00000000" w:rsidRDefault="00C9688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C9688E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C9688E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9688E">
            <w:pPr>
              <w:tabs>
                <w:tab w:val="left" w:pos="1398"/>
              </w:tabs>
              <w:ind w:right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13.010.357</w:t>
            </w:r>
          </w:p>
          <w:p w:rsidR="00000000" w:rsidRDefault="00C9688E">
            <w:pPr>
              <w:tabs>
                <w:tab w:val="left" w:pos="1398"/>
              </w:tabs>
              <w:ind w:right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8.717.552</w:t>
            </w:r>
          </w:p>
        </w:tc>
        <w:tc>
          <w:tcPr>
            <w:tcW w:w="2269" w:type="dxa"/>
          </w:tcPr>
          <w:p w:rsidR="00000000" w:rsidRDefault="00C9688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12,47</w:t>
            </w:r>
          </w:p>
        </w:tc>
      </w:tr>
    </w:tbl>
    <w:p w:rsidR="00000000" w:rsidRDefault="00C9688E">
      <w:pPr>
        <w:rPr>
          <w:rFonts w:ascii="Arial" w:hAnsi="Arial"/>
          <w:b/>
          <w:sz w:val="16"/>
          <w:u w:val="single"/>
        </w:rPr>
      </w:pPr>
    </w:p>
    <w:p w:rsidR="00000000" w:rsidRDefault="00C9688E">
      <w:pPr>
        <w:rPr>
          <w:rFonts w:ascii="Arial" w:hAnsi="Arial"/>
          <w:sz w:val="16"/>
        </w:rPr>
      </w:pPr>
    </w:p>
    <w:p w:rsidR="00000000" w:rsidRDefault="00C968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968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968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</w:t>
            </w:r>
            <w:r>
              <w:rPr>
                <w:rFonts w:ascii="Arial" w:hAnsi="Arial"/>
                <w:i/>
                <w:sz w:val="16"/>
              </w:rPr>
              <w:t>ents and projects of the Company are given below.</w:t>
            </w:r>
          </w:p>
        </w:tc>
      </w:tr>
    </w:tbl>
    <w:p w:rsidR="00000000" w:rsidRDefault="00C9688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688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688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C9688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9688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9688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C9688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9688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9688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C9688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C9688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C9688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9688E">
      <w:pPr>
        <w:pStyle w:val="BodyText2"/>
        <w:rPr>
          <w:color w:val="auto"/>
          <w:lang w:val="tr-TR"/>
        </w:rPr>
      </w:pPr>
      <w:r>
        <w:rPr>
          <w:color w:val="auto"/>
          <w:lang w:val="tr-TR"/>
        </w:rPr>
        <w:t>Önemli Not: Eğer fiilen başlamayıp da projesi devam eden yatırımlar</w:t>
      </w:r>
      <w:r>
        <w:rPr>
          <w:color w:val="auto"/>
          <w:lang w:val="tr-TR"/>
        </w:rPr>
        <w:t>ınız var ise, sözkonusu projeyi yatırımın adından sonra “Proje” kelimesini ekleyerek belirtiniz.</w:t>
      </w:r>
    </w:p>
    <w:p w:rsidR="00000000" w:rsidRDefault="00C9688E">
      <w:pPr>
        <w:rPr>
          <w:rFonts w:ascii="Arial" w:hAnsi="Arial"/>
          <w:sz w:val="16"/>
        </w:rPr>
      </w:pPr>
    </w:p>
    <w:p w:rsidR="00000000" w:rsidRDefault="00C9688E">
      <w:pPr>
        <w:rPr>
          <w:rFonts w:ascii="Arial" w:hAnsi="Arial"/>
          <w:sz w:val="16"/>
        </w:rPr>
      </w:pPr>
    </w:p>
    <w:p w:rsidR="00000000" w:rsidRDefault="00C968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68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968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68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C9688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688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 FİNANSAL KİRALAMA AŞ</w:t>
            </w:r>
          </w:p>
        </w:tc>
        <w:tc>
          <w:tcPr>
            <w:tcW w:w="2304" w:type="dxa"/>
          </w:tcPr>
          <w:p w:rsidR="00000000" w:rsidRDefault="00C968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37,500 YTL</w:t>
            </w:r>
          </w:p>
        </w:tc>
        <w:tc>
          <w:tcPr>
            <w:tcW w:w="2342" w:type="dxa"/>
          </w:tcPr>
          <w:p w:rsidR="00000000" w:rsidRDefault="00C968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C968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9688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C968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9688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9688E">
      <w:pPr>
        <w:rPr>
          <w:rFonts w:ascii="Arial" w:hAnsi="Arial"/>
          <w:sz w:val="16"/>
        </w:rPr>
      </w:pPr>
    </w:p>
    <w:p w:rsidR="00000000" w:rsidRDefault="00C9688E">
      <w:pPr>
        <w:rPr>
          <w:rFonts w:ascii="Arial" w:hAnsi="Arial"/>
          <w:sz w:val="16"/>
        </w:rPr>
      </w:pPr>
    </w:p>
    <w:p w:rsidR="00000000" w:rsidRDefault="00C968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968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C968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968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9688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68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9688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968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9688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TEKSTİL AŞ</w:t>
            </w:r>
          </w:p>
        </w:tc>
        <w:tc>
          <w:tcPr>
            <w:tcW w:w="1892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937.353</w:t>
            </w:r>
          </w:p>
        </w:tc>
        <w:tc>
          <w:tcPr>
            <w:tcW w:w="2410" w:type="dxa"/>
          </w:tcPr>
          <w:p w:rsidR="00000000" w:rsidRDefault="00C968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HOLDİNG AŞ</w:t>
            </w:r>
          </w:p>
        </w:tc>
        <w:tc>
          <w:tcPr>
            <w:tcW w:w="1892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666.194</w:t>
            </w:r>
          </w:p>
        </w:tc>
        <w:tc>
          <w:tcPr>
            <w:tcW w:w="2410" w:type="dxa"/>
          </w:tcPr>
          <w:p w:rsidR="00000000" w:rsidRDefault="00C968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(500 kişi)</w:t>
            </w:r>
          </w:p>
        </w:tc>
        <w:tc>
          <w:tcPr>
            <w:tcW w:w="1892" w:type="dxa"/>
          </w:tcPr>
          <w:p w:rsidR="00000000" w:rsidRDefault="00C968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896.453</w:t>
            </w:r>
          </w:p>
        </w:tc>
        <w:tc>
          <w:tcPr>
            <w:tcW w:w="2410" w:type="dxa"/>
          </w:tcPr>
          <w:p w:rsidR="00000000" w:rsidRDefault="00C968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2.500.000</w:t>
            </w:r>
          </w:p>
        </w:tc>
        <w:tc>
          <w:tcPr>
            <w:tcW w:w="2410" w:type="dxa"/>
          </w:tcPr>
          <w:p w:rsidR="00000000" w:rsidRDefault="00C9688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9688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9688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C9688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C9688E">
      <w:pPr>
        <w:jc w:val="both"/>
        <w:rPr>
          <w:rFonts w:ascii="Arial" w:hAnsi="Arial"/>
          <w:sz w:val="16"/>
        </w:rPr>
      </w:pPr>
    </w:p>
    <w:p w:rsidR="00000000" w:rsidRDefault="00C9688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88E"/>
    <w:rsid w:val="00C9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8CA4A-8CAD-4B83-AEF4-C27EEDA7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2005-04-20T19:56:00Z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1060238483</vt:i4>
  </property>
  <property fmtid="{D5CDD505-2E9C-101B-9397-08002B2CF9AE}" pid="3" name="_EmailSubject">
    <vt:lpwstr>SYB</vt:lpwstr>
  </property>
  <property fmtid="{D5CDD505-2E9C-101B-9397-08002B2CF9AE}" pid="4" name="_AuthorEmail">
    <vt:lpwstr>sadi.helvaci@sifas.com.tr</vt:lpwstr>
  </property>
  <property fmtid="{D5CDD505-2E9C-101B-9397-08002B2CF9AE}" pid="5" name="_AuthorEmailDisplayName">
    <vt:lpwstr>Sadi Helvaci (SIFAS)</vt:lpwstr>
  </property>
  <property fmtid="{D5CDD505-2E9C-101B-9397-08002B2CF9AE}" pid="6" name="_ReviewingToolsShownOnce">
    <vt:lpwstr/>
  </property>
</Properties>
</file>