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2D0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ALFA MENKUL DEĞERLER A.Ş.</w:t>
            </w:r>
          </w:p>
        </w:tc>
      </w:tr>
    </w:tbl>
    <w:p w:rsidR="00000000" w:rsidRDefault="007E2D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08/01/1991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ŞİRKET, ALIM SATIM ARACILIĞI YETKİ BELGESİ İLE MENKUL KIYMET AÇIĞA SATIŞ VE MENKUL KIYMETLERİN ÖDÜNÇ ALMA VE VERME İŞLEMLERİ İZİN BELGESİNE SAHİPTİR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</w:t>
            </w:r>
            <w:r>
              <w:rPr>
                <w:rFonts w:ascii="Arial" w:hAnsi="Arial"/>
                <w:b/>
                <w:sz w:val="16"/>
              </w:rPr>
              <w:t>n Business Line)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HAKAN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YAŞAR ERASLAN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TAMER ADA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HAKKI SARUHAN BİLGEN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BASRİ PEHLİVAN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HAKAN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( 0 212 ) 278 36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( 0 212 ) 270 40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</w:t>
            </w:r>
            <w:r>
              <w:rPr>
                <w:rFonts w:ascii="Arial" w:hAnsi="Arial"/>
                <w:b/>
                <w:sz w:val="16"/>
              </w:rPr>
              <w:t>U SÖZLEŞME DÖNEMİ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2D0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5,100,470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</w:t>
            </w:r>
            <w:r>
              <w:rPr>
                <w:rFonts w:ascii="Arial" w:hAnsi="Arial"/>
                <w:sz w:val="16"/>
              </w:rPr>
              <w:t>T DIŞI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7E2D0D">
      <w:pPr>
        <w:pStyle w:val="BodyText"/>
        <w:rPr>
          <w:color w:val="auto"/>
          <w:sz w:val="16"/>
        </w:rPr>
      </w:pPr>
    </w:p>
    <w:p w:rsidR="00000000" w:rsidRDefault="007E2D0D">
      <w:pPr>
        <w:pStyle w:val="BodyText"/>
        <w:rPr>
          <w:color w:val="auto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2D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yıla ait menkul kıymetler kaleminin detayı aşağıda gösterilmektedir. </w:t>
            </w:r>
          </w:p>
        </w:tc>
        <w:tc>
          <w:tcPr>
            <w:tcW w:w="1134" w:type="dxa"/>
          </w:tcPr>
          <w:p w:rsidR="00000000" w:rsidRDefault="007E2D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2D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Detail of marketable securities of the Company for the last two years are shown below.</w:t>
            </w:r>
          </w:p>
        </w:tc>
      </w:tr>
    </w:tbl>
    <w:p w:rsidR="00000000" w:rsidRDefault="007E2D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12"/>
        <w:gridCol w:w="1008"/>
        <w:gridCol w:w="100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7E2D0D">
            <w:pPr>
              <w:jc w:val="center"/>
              <w:rPr>
                <w:rFonts w:ascii="Arial" w:hAnsi="Arial"/>
                <w:b/>
                <w:sz w:val="16"/>
                <w:lang w:val="en-GB"/>
              </w:rPr>
            </w:pPr>
            <w:r>
              <w:rPr>
                <w:rFonts w:ascii="Arial" w:hAnsi="Arial"/>
                <w:b/>
                <w:sz w:val="16"/>
                <w:lang w:val="en-GB"/>
              </w:rPr>
              <w:t>(Tutar YTL)</w:t>
            </w:r>
          </w:p>
        </w:tc>
        <w:tc>
          <w:tcPr>
            <w:tcW w:w="1008" w:type="dxa"/>
          </w:tcPr>
          <w:p w:rsidR="00000000" w:rsidRDefault="007E2D0D">
            <w:pPr>
              <w:jc w:val="right"/>
              <w:rPr>
                <w:rFonts w:ascii="Arial" w:hAnsi="Arial"/>
                <w:b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sz w:val="16"/>
                <w:u w:val="single"/>
                <w:lang w:val="en-GB"/>
              </w:rPr>
              <w:t>2005</w:t>
            </w:r>
          </w:p>
        </w:tc>
        <w:tc>
          <w:tcPr>
            <w:tcW w:w="1008" w:type="dxa"/>
          </w:tcPr>
          <w:p w:rsidR="00000000" w:rsidRDefault="007E2D0D">
            <w:pPr>
              <w:jc w:val="right"/>
              <w:rPr>
                <w:rFonts w:ascii="Arial" w:hAnsi="Arial"/>
                <w:b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sz w:val="16"/>
                <w:u w:val="single"/>
                <w:lang w:val="en-GB"/>
              </w:rPr>
              <w:t xml:space="preserve">2004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7E2D0D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Hisse Senetleri</w:t>
            </w:r>
          </w:p>
          <w:p w:rsidR="00000000" w:rsidRDefault="007E2D0D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(Equitie</w:t>
            </w:r>
            <w:r>
              <w:rPr>
                <w:rFonts w:ascii="Arial" w:hAnsi="Arial"/>
                <w:i/>
                <w:sz w:val="16"/>
                <w:lang w:val="en-GB"/>
              </w:rPr>
              <w:t>s)</w:t>
            </w:r>
            <w:r>
              <w:rPr>
                <w:rFonts w:ascii="Arial" w:hAnsi="Arial"/>
                <w:sz w:val="16"/>
                <w:lang w:val="en-GB"/>
              </w:rPr>
              <w:t xml:space="preserve">                                          </w:t>
            </w:r>
          </w:p>
        </w:tc>
        <w:tc>
          <w:tcPr>
            <w:tcW w:w="1008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1.657.522</w:t>
            </w:r>
          </w:p>
        </w:tc>
        <w:tc>
          <w:tcPr>
            <w:tcW w:w="1008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54.929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7E2D0D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Özel Sektör Tahvil ve Bonoları</w:t>
            </w:r>
          </w:p>
          <w:p w:rsidR="00000000" w:rsidRDefault="007E2D0D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(Private Sector Bonds Notes &amp; Bills)</w:t>
            </w:r>
          </w:p>
        </w:tc>
        <w:tc>
          <w:tcPr>
            <w:tcW w:w="1008" w:type="dxa"/>
          </w:tcPr>
          <w:p w:rsidR="00000000" w:rsidRDefault="007E2D0D">
            <w:pPr>
              <w:jc w:val="center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0</w:t>
            </w:r>
          </w:p>
        </w:tc>
        <w:tc>
          <w:tcPr>
            <w:tcW w:w="1008" w:type="dxa"/>
          </w:tcPr>
          <w:p w:rsidR="00000000" w:rsidRDefault="007E2D0D">
            <w:pPr>
              <w:jc w:val="center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7E2D0D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Kamu Kesimi Tahvil ve Bonoları</w:t>
            </w:r>
          </w:p>
          <w:p w:rsidR="00000000" w:rsidRDefault="007E2D0D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(Public Sector Bonds Notes &amp; Bills)</w:t>
            </w:r>
            <w:r>
              <w:rPr>
                <w:rFonts w:ascii="Arial" w:hAnsi="Arial"/>
                <w:sz w:val="16"/>
                <w:lang w:val="en-GB"/>
              </w:rPr>
              <w:t xml:space="preserve">                  </w:t>
            </w:r>
          </w:p>
        </w:tc>
        <w:tc>
          <w:tcPr>
            <w:tcW w:w="1008" w:type="dxa"/>
          </w:tcPr>
          <w:p w:rsidR="00000000" w:rsidRDefault="007E2D0D">
            <w:pPr>
              <w:jc w:val="center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0</w:t>
            </w:r>
          </w:p>
        </w:tc>
        <w:tc>
          <w:tcPr>
            <w:tcW w:w="1008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58.716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7E2D0D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Diðer Menkul Kıymetler </w:t>
            </w:r>
          </w:p>
          <w:p w:rsidR="00000000" w:rsidRDefault="007E2D0D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(</w:t>
            </w:r>
            <w:r>
              <w:rPr>
                <w:rFonts w:ascii="Arial" w:hAnsi="Arial"/>
                <w:i/>
                <w:sz w:val="16"/>
                <w:lang w:val="en-GB"/>
              </w:rPr>
              <w:t>Other Marketable Securities)</w:t>
            </w:r>
            <w:r>
              <w:rPr>
                <w:rFonts w:ascii="Arial" w:hAnsi="Arial"/>
                <w:sz w:val="16"/>
                <w:lang w:val="en-GB"/>
              </w:rPr>
              <w:t xml:space="preserve">                        </w:t>
            </w:r>
          </w:p>
        </w:tc>
        <w:tc>
          <w:tcPr>
            <w:tcW w:w="1008" w:type="dxa"/>
          </w:tcPr>
          <w:p w:rsidR="00000000" w:rsidRDefault="007E2D0D">
            <w:pPr>
              <w:jc w:val="center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0</w:t>
            </w:r>
          </w:p>
        </w:tc>
        <w:tc>
          <w:tcPr>
            <w:tcW w:w="1008" w:type="dxa"/>
          </w:tcPr>
          <w:p w:rsidR="00000000" w:rsidRDefault="007E2D0D">
            <w:pPr>
              <w:jc w:val="center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7E2D0D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Toplam Menkul Kıymetler</w:t>
            </w:r>
          </w:p>
          <w:p w:rsidR="00000000" w:rsidRDefault="007E2D0D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 xml:space="preserve"> (Total Marketable Securities)</w:t>
            </w:r>
            <w:r>
              <w:rPr>
                <w:rFonts w:ascii="Arial" w:hAnsi="Arial"/>
                <w:sz w:val="16"/>
                <w:lang w:val="en-GB"/>
              </w:rPr>
              <w:t xml:space="preserve">                              </w:t>
            </w:r>
          </w:p>
        </w:tc>
        <w:tc>
          <w:tcPr>
            <w:tcW w:w="1008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1.657.522</w:t>
            </w:r>
          </w:p>
        </w:tc>
        <w:tc>
          <w:tcPr>
            <w:tcW w:w="1008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113.645</w:t>
            </w:r>
          </w:p>
        </w:tc>
      </w:tr>
    </w:tbl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2D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E2D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2D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E2D0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15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915" w:type="dxa"/>
          </w:tcPr>
          <w:p w:rsidR="00000000" w:rsidRDefault="007E2D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E2D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E2D0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915" w:type="dxa"/>
          </w:tcPr>
          <w:p w:rsidR="00000000" w:rsidRDefault="007E2D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E2D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İ.M.K.B. TAKAS VE SAKLAMA BANKASI A.Ş.</w:t>
            </w:r>
          </w:p>
        </w:tc>
        <w:tc>
          <w:tcPr>
            <w:tcW w:w="1910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60,000,000 YTL</w:t>
            </w:r>
          </w:p>
        </w:tc>
        <w:tc>
          <w:tcPr>
            <w:tcW w:w="2343" w:type="dxa"/>
          </w:tcPr>
          <w:p w:rsidR="00000000" w:rsidRDefault="007E2D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&lt; </w:t>
            </w: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2D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E2D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2D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E2D0D">
      <w:pPr>
        <w:jc w:val="both"/>
        <w:rPr>
          <w:rFonts w:ascii="Arial" w:hAnsi="Arial"/>
          <w:sz w:val="16"/>
        </w:rPr>
      </w:pPr>
    </w:p>
    <w:p w:rsidR="00000000" w:rsidRDefault="007E2D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2D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E2D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 (YTL)</w:t>
            </w:r>
          </w:p>
        </w:tc>
        <w:tc>
          <w:tcPr>
            <w:tcW w:w="2410" w:type="dxa"/>
          </w:tcPr>
          <w:p w:rsidR="00000000" w:rsidRDefault="007E2D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2D0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E2D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Amount( YTL)</w:t>
            </w:r>
          </w:p>
        </w:tc>
        <w:tc>
          <w:tcPr>
            <w:tcW w:w="2410" w:type="dxa"/>
          </w:tcPr>
          <w:p w:rsidR="00000000" w:rsidRDefault="007E2D0D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CINGILLI HOLDİNG A.Ş.</w:t>
            </w:r>
          </w:p>
        </w:tc>
        <w:tc>
          <w:tcPr>
            <w:tcW w:w="1908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2,011,976</w:t>
            </w:r>
          </w:p>
        </w:tc>
        <w:tc>
          <w:tcPr>
            <w:tcW w:w="2410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DEMİR FACTORING A.Ş.</w:t>
            </w:r>
          </w:p>
        </w:tc>
        <w:tc>
          <w:tcPr>
            <w:tcW w:w="1908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1,368,066</w:t>
            </w:r>
          </w:p>
        </w:tc>
        <w:tc>
          <w:tcPr>
            <w:tcW w:w="2410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SAFRON AMD PARTNERS LP</w:t>
            </w:r>
          </w:p>
        </w:tc>
        <w:tc>
          <w:tcPr>
            <w:tcW w:w="1908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494,292</w:t>
            </w:r>
          </w:p>
        </w:tc>
        <w:tc>
          <w:tcPr>
            <w:tcW w:w="2410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 CINGILLIOĞLU</w:t>
            </w:r>
          </w:p>
        </w:tc>
        <w:tc>
          <w:tcPr>
            <w:tcW w:w="1908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68,844</w:t>
            </w:r>
          </w:p>
        </w:tc>
        <w:tc>
          <w:tcPr>
            <w:tcW w:w="2410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HALİT CINGILLIOĞLU</w:t>
            </w:r>
          </w:p>
        </w:tc>
        <w:tc>
          <w:tcPr>
            <w:tcW w:w="1908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66,998</w:t>
            </w:r>
          </w:p>
        </w:tc>
        <w:tc>
          <w:tcPr>
            <w:tcW w:w="2410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CINGILLIOĞLU</w:t>
            </w:r>
          </w:p>
        </w:tc>
        <w:tc>
          <w:tcPr>
            <w:tcW w:w="1908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41,849</w:t>
            </w:r>
          </w:p>
        </w:tc>
        <w:tc>
          <w:tcPr>
            <w:tcW w:w="2410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HAKAN AKSOY</w:t>
            </w:r>
          </w:p>
        </w:tc>
        <w:tc>
          <w:tcPr>
            <w:tcW w:w="1908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6</w:t>
            </w:r>
          </w:p>
        </w:tc>
        <w:tc>
          <w:tcPr>
            <w:tcW w:w="2410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HÜSEYİN YAŞAR </w:t>
            </w:r>
            <w:r>
              <w:rPr>
                <w:rFonts w:ascii="Arial" w:hAnsi="Arial"/>
                <w:sz w:val="16"/>
              </w:rPr>
              <w:t>ERASLAN</w:t>
            </w:r>
          </w:p>
        </w:tc>
        <w:tc>
          <w:tcPr>
            <w:tcW w:w="1908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</w:t>
            </w:r>
          </w:p>
        </w:tc>
        <w:tc>
          <w:tcPr>
            <w:tcW w:w="2410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TAMER ADA</w:t>
            </w:r>
          </w:p>
        </w:tc>
        <w:tc>
          <w:tcPr>
            <w:tcW w:w="1908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 </w:t>
            </w:r>
          </w:p>
        </w:tc>
        <w:tc>
          <w:tcPr>
            <w:tcW w:w="2410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AYANLAR</w:t>
            </w:r>
          </w:p>
        </w:tc>
        <w:tc>
          <w:tcPr>
            <w:tcW w:w="1908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FAHRİ BATUR</w:t>
            </w:r>
          </w:p>
        </w:tc>
        <w:tc>
          <w:tcPr>
            <w:tcW w:w="1908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 ARİF BİLGEN</w:t>
            </w:r>
          </w:p>
        </w:tc>
        <w:tc>
          <w:tcPr>
            <w:tcW w:w="1908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SERVET BOZDAĞ</w:t>
            </w:r>
          </w:p>
        </w:tc>
        <w:tc>
          <w:tcPr>
            <w:tcW w:w="1908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908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1,048,437</w:t>
            </w:r>
          </w:p>
        </w:tc>
        <w:tc>
          <w:tcPr>
            <w:tcW w:w="2410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2D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5,100,470</w:t>
            </w:r>
          </w:p>
        </w:tc>
        <w:tc>
          <w:tcPr>
            <w:tcW w:w="2410" w:type="dxa"/>
          </w:tcPr>
          <w:p w:rsidR="00000000" w:rsidRDefault="007E2D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p w:rsidR="00000000" w:rsidRDefault="007E2D0D">
      <w:pPr>
        <w:rPr>
          <w:rFonts w:ascii="Arial" w:hAnsi="Arial"/>
          <w:sz w:val="16"/>
        </w:rPr>
      </w:pPr>
    </w:p>
    <w:sectPr w:rsidR="00000000">
      <w:pgSz w:w="11907" w:h="16840" w:code="9"/>
      <w:pgMar w:top="851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6D5C"/>
    <w:multiLevelType w:val="singleLevel"/>
    <w:tmpl w:val="575AA34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60506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2D0D"/>
    <w:rsid w:val="007E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30AE0-8245-4BDD-AED0-71B43420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2006-04-25T17:26:00Z</cp:lastPrinted>
  <dcterms:created xsi:type="dcterms:W3CDTF">2022-09-01T21:35:00Z</dcterms:created>
  <dcterms:modified xsi:type="dcterms:W3CDTF">2022-09-01T21:35:00Z</dcterms:modified>
</cp:coreProperties>
</file>