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3DAC">
            <w:pPr>
              <w:pStyle w:val="Heading2"/>
            </w:pPr>
            <w:r>
              <w:t>BUMERANG YATIRIM ORTAKLIĞI A.Ş.</w:t>
            </w:r>
          </w:p>
        </w:tc>
      </w:tr>
    </w:tbl>
    <w:p w:rsidR="00000000" w:rsidRDefault="00D73D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26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 DENİZBANK SİTESİ NO:20 REŞİTPAŞA-SARIYER/İSTANBUL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GÜCÜK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bilgi@bumerang.com.tr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:rsidR="00000000" w:rsidRDefault="00D73DAC">
      <w:pPr>
        <w:rPr>
          <w:rFonts w:ascii="Arial" w:hAnsi="Arial"/>
          <w:color w:val="FF0000"/>
          <w:sz w:val="16"/>
        </w:rPr>
      </w:pPr>
    </w:p>
    <w:p w:rsidR="00000000" w:rsidRDefault="00D73DAC">
      <w:pPr>
        <w:rPr>
          <w:rFonts w:ascii="Arial" w:hAnsi="Arial"/>
          <w:color w:val="FF0000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614"/>
        <w:gridCol w:w="1417"/>
        <w:gridCol w:w="599"/>
        <w:gridCol w:w="412"/>
        <w:gridCol w:w="1700"/>
        <w:gridCol w:w="283"/>
        <w:gridCol w:w="2049"/>
        <w:gridCol w:w="50"/>
        <w:gridCol w:w="1495"/>
        <w:gridCol w:w="1401"/>
        <w:gridCol w:w="30"/>
        <w:gridCol w:w="1560"/>
        <w:gridCol w:w="850"/>
        <w:gridCol w:w="188"/>
        <w:gridCol w:w="66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5"/>
          <w:wAfter w:w="3291" w:type="dxa"/>
          <w:cantSplit/>
          <w:jc w:val="right"/>
        </w:trPr>
        <w:tc>
          <w:tcPr>
            <w:tcW w:w="5742" w:type="dxa"/>
            <w:gridSpan w:val="5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30.12.2005 tarihi itibariyle portföyünde bulunan menkul kıymetlerin  sektörel dağılımı aşağıda verilmişti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283" w:type="dxa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5" w:type="dxa"/>
            <w:gridSpan w:val="4"/>
          </w:tcPr>
          <w:p w:rsidR="00000000" w:rsidRDefault="00D73D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30.12.2005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614" w:type="dxa"/>
          <w:wAfter w:w="663" w:type="dxa"/>
          <w:trHeight w:val="315"/>
          <w:jc w:val="righ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61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657"/>
          <w:jc w:val="right"/>
        </w:trPr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(Type Of Securities)</w:t>
            </w:r>
          </w:p>
        </w:tc>
        <w:tc>
          <w:tcPr>
            <w:tcW w:w="5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D73D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3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(YTL)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(YTL)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arket Value)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(Group)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D73D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D73D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116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2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(Common Stocks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385,500.40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1,655,055.21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1,812,785.22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49,64%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117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KARDEMİR (D)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0.40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    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51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METAL EŞYA, MAKİNE VE GEREÇ YAPIM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Fabricated Metal Products, Machinery and Equipment)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 TRAKTÖR VE ZİRAAT MAKİNALARI A.Ş.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251,625.00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363,750.00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20,07%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73,</w:t>
            </w:r>
            <w:r>
              <w:rPr>
                <w:rFonts w:ascii="Arial" w:hAnsi="Arial"/>
                <w:sz w:val="16"/>
              </w:rPr>
              <w:t>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358,430.00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366,460.00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20,22%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51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VE ÖZEL FİNANS KURUMLARI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(Banks and Financial Companies)  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YAPI VE KREDİ BANKASI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365,700.00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362.250,00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19,98%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51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 ŞİRKETLERİ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(Holding&amp; Investm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ent Companies)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313,600.00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355,200.00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19,59%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4.2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365,700.00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365,125.00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20,14%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II.BORÇLANMA SENETLERİ</w:t>
            </w:r>
          </w:p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(Debt Securities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1,937,000.00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1,765,735.29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1.829.856.82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TRT220206T14 DEVLET TAHVİLİ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266,454.00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294.120.00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16,07%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TRB220206T14 HAZİNE BONOSU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749,000.00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697,985.61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734,334.58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40,13%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TRB041006T16 HAZİNE BONOSU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888,000.00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801,295.68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801,402.24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III. DİĞER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(Other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9,000.00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9,000.00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02.01.2006 VADELİ TERS REPO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5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 PARA PİYASASI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9,000.00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540"/>
          <w:jc w:val="right"/>
        </w:trPr>
        <w:tc>
          <w:tcPr>
            <w:tcW w:w="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DEĞERİ TOPLAMI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Portfolio Value)</w:t>
            </w:r>
            <w:r>
              <w:rPr>
                <w:rFonts w:ascii="Arial" w:hAnsi="Arial"/>
                <w:b/>
                <w:sz w:val="16"/>
              </w:rPr>
              <w:t xml:space="preserve"> (I+II+III)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3,651,642.04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t>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96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DEĞERLER)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  <w:r>
              <w:rPr>
                <w:rFonts w:ascii="Arial" w:hAnsi="Arial"/>
                <w:b/>
                <w:sz w:val="16"/>
              </w:rPr>
              <w:t xml:space="preserve"> (+)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ALACAKLAR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(Receivables)</w:t>
            </w:r>
            <w:r>
              <w:rPr>
                <w:rFonts w:ascii="Arial" w:hAnsi="Arial"/>
                <w:b/>
                <w:sz w:val="16"/>
              </w:rPr>
              <w:t xml:space="preserve"> (+)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11,247.69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BORÇLAR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(Debts)</w:t>
            </w:r>
            <w:r>
              <w:rPr>
                <w:rFonts w:ascii="Arial" w:hAnsi="Arial"/>
                <w:b/>
                <w:sz w:val="16"/>
              </w:rPr>
              <w:t xml:space="preserve"> (-)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AKTİFLER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(Other Assets)</w:t>
            </w:r>
            <w:r>
              <w:rPr>
                <w:rFonts w:ascii="Arial" w:hAnsi="Arial"/>
                <w:b/>
                <w:sz w:val="16"/>
              </w:rPr>
              <w:t xml:space="preserve"> (+)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70"/>
          <w:jc w:val="right"/>
        </w:trPr>
        <w:tc>
          <w:tcPr>
            <w:tcW w:w="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 DEĞER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,662,889,73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134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285"/>
          <w:jc w:val="right"/>
        </w:trPr>
        <w:tc>
          <w:tcPr>
            <w:tcW w:w="4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D73DAC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TOPLAM  DEĞER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5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1.47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375"/>
          <w:jc w:val="right"/>
        </w:trPr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00000" w:rsidRDefault="00D73DAC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0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 PAY SAYISI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(Total Number Of Shares)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3630" w:type="dxa"/>
          <w:trHeight w:val="375"/>
          <w:jc w:val="right"/>
        </w:trPr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00000" w:rsidRDefault="00D73DA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40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000000" w:rsidRDefault="00D73DA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rPr>
                <w:rFonts w:ascii="Arial" w:hAnsi="Arial"/>
                <w:sz w:val="16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00000" w:rsidRDefault="00D73DA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D73DAC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73DAC">
      <w:pPr>
        <w:rPr>
          <w:rFonts w:ascii="Arial" w:hAnsi="Arial"/>
          <w:sz w:val="16"/>
        </w:rPr>
      </w:pPr>
    </w:p>
    <w:p w:rsidR="00000000" w:rsidRDefault="00D73D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3D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3D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D73D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3D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3D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73D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3D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3D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73D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73D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BUMERANG MENKUL DEĞERLER A.Ş.</w:t>
            </w:r>
          </w:p>
        </w:tc>
        <w:tc>
          <w:tcPr>
            <w:tcW w:w="1892" w:type="dxa"/>
          </w:tcPr>
          <w:p w:rsidR="00000000" w:rsidRDefault="00D73D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575.000</w:t>
            </w:r>
          </w:p>
        </w:tc>
        <w:tc>
          <w:tcPr>
            <w:tcW w:w="2410" w:type="dxa"/>
          </w:tcPr>
          <w:p w:rsidR="00000000" w:rsidRDefault="00D73D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D73D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3.333</w:t>
            </w:r>
          </w:p>
        </w:tc>
        <w:tc>
          <w:tcPr>
            <w:tcW w:w="2410" w:type="dxa"/>
          </w:tcPr>
          <w:p w:rsidR="00000000" w:rsidRDefault="00D73D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D73D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1.921.667</w:t>
            </w:r>
          </w:p>
        </w:tc>
        <w:tc>
          <w:tcPr>
            <w:tcW w:w="2410" w:type="dxa"/>
          </w:tcPr>
          <w:p w:rsidR="00000000" w:rsidRDefault="00D73D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76,87</w:t>
            </w:r>
          </w:p>
        </w:tc>
      </w:tr>
    </w:tbl>
    <w:p w:rsidR="00000000" w:rsidRDefault="00D73DAC">
      <w:pPr>
        <w:jc w:val="both"/>
        <w:rPr>
          <w:rFonts w:ascii="Arial" w:hAnsi="Arial"/>
          <w:sz w:val="16"/>
        </w:rPr>
      </w:pPr>
    </w:p>
    <w:p w:rsidR="00000000" w:rsidRDefault="00D73DAC">
      <w:pPr>
        <w:rPr>
          <w:rFonts w:ascii="Arial" w:hAnsi="Arial"/>
          <w:sz w:val="16"/>
        </w:rPr>
      </w:pPr>
    </w:p>
    <w:p w:rsidR="00000000" w:rsidRDefault="00D73DAC">
      <w:pPr>
        <w:rPr>
          <w:rFonts w:ascii="Arial" w:hAnsi="Arial"/>
          <w:sz w:val="16"/>
        </w:rPr>
      </w:pPr>
    </w:p>
    <w:p w:rsidR="00000000" w:rsidRDefault="00D73DAC">
      <w:pPr>
        <w:rPr>
          <w:rFonts w:ascii="Arial" w:hAnsi="Arial"/>
          <w:sz w:val="16"/>
        </w:rPr>
      </w:pPr>
    </w:p>
    <w:p w:rsidR="00000000" w:rsidRDefault="00D73DA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726" w:left="56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DAC"/>
    <w:rsid w:val="00D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F0B92-9C32-433C-A42D-26CCECAF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bumera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3611</CharactersWithSpaces>
  <SharedDoc>false</SharedDoc>
  <HLinks>
    <vt:vector size="6" baseType="variant">
      <vt:variant>
        <vt:i4>721000</vt:i4>
      </vt:variant>
      <vt:variant>
        <vt:i4>0</vt:i4>
      </vt:variant>
      <vt:variant>
        <vt:i4>0</vt:i4>
      </vt:variant>
      <vt:variant>
        <vt:i4>5</vt:i4>
      </vt:variant>
      <vt:variant>
        <vt:lpwstr>mailto:bilgi@bumerang.com.tr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2006-04-26T15:52:00Z</cp:lastPrinted>
  <dcterms:created xsi:type="dcterms:W3CDTF">2022-09-01T21:35:00Z</dcterms:created>
  <dcterms:modified xsi:type="dcterms:W3CDTF">2022-09-01T21:35:00Z</dcterms:modified>
</cp:coreProperties>
</file>