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348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YATIRIM HOLDİNG A.Ş.</w:t>
            </w:r>
          </w:p>
        </w:tc>
      </w:tr>
    </w:tbl>
    <w:p w:rsidR="00000000" w:rsidRDefault="00EE348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FİNANS- ALTYAPI(GAYRIMENKUL)- ENERJİ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CAD. NO: 57 KARAKÖY-İSTANBUL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KUTMAN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GREGORY MICHAEL KIEZ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AYŞEGÜL BENSEL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TREVOR TREFGARNE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0 212 244 60 00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www.globalyatirim.com.tr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250.000.000-YTL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112.500.000-YTL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 PAZAR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E3489">
      <w:pPr>
        <w:rPr>
          <w:rFonts w:ascii="Arial" w:hAnsi="Arial"/>
          <w:sz w:val="18"/>
        </w:rPr>
      </w:pPr>
    </w:p>
    <w:p w:rsidR="00000000" w:rsidRDefault="00EE3489">
      <w:pPr>
        <w:rPr>
          <w:rFonts w:ascii="Arial" w:hAnsi="Arial"/>
          <w:sz w:val="18"/>
        </w:rPr>
      </w:pPr>
    </w:p>
    <w:p w:rsidR="00000000" w:rsidRDefault="00EE3489">
      <w:pPr>
        <w:rPr>
          <w:rFonts w:ascii="Arial" w:hAnsi="Arial"/>
          <w:sz w:val="18"/>
        </w:rPr>
      </w:pPr>
    </w:p>
    <w:p w:rsidR="00000000" w:rsidRDefault="00EE348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E3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</w:t>
            </w:r>
            <w:r>
              <w:rPr>
                <w:rFonts w:ascii="Arial" w:hAnsi="Arial"/>
                <w:i/>
                <w:sz w:val="16"/>
              </w:rPr>
              <w:t>he last two years is shown below.</w:t>
            </w:r>
          </w:p>
        </w:tc>
      </w:tr>
    </w:tbl>
    <w:p w:rsidR="00000000" w:rsidRDefault="00EE34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348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E34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(YTL)*</w:t>
            </w:r>
          </w:p>
        </w:tc>
        <w:tc>
          <w:tcPr>
            <w:tcW w:w="3543" w:type="dxa"/>
          </w:tcPr>
          <w:p w:rsidR="00000000" w:rsidRDefault="00EE34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348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E348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EE34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34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EE348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816.003</w:t>
            </w:r>
          </w:p>
        </w:tc>
        <w:tc>
          <w:tcPr>
            <w:tcW w:w="3543" w:type="dxa"/>
          </w:tcPr>
          <w:p w:rsidR="00000000" w:rsidRDefault="00EE3489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34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EE348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539.252</w:t>
            </w:r>
          </w:p>
        </w:tc>
        <w:tc>
          <w:tcPr>
            <w:tcW w:w="3543" w:type="dxa"/>
          </w:tcPr>
          <w:p w:rsidR="00000000" w:rsidRDefault="00EE3489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EE34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489">
            <w:pPr>
              <w:ind w:left="-1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(*) </w:t>
            </w:r>
            <w:r>
              <w:rPr>
                <w:rFonts w:ascii="Arial" w:hAnsi="Arial"/>
                <w:sz w:val="16"/>
              </w:rPr>
              <w:t xml:space="preserve"> Sadece iştiraklerden elde edilen temettü geli</w:t>
            </w:r>
            <w:r>
              <w:rPr>
                <w:rFonts w:ascii="Arial" w:hAnsi="Arial"/>
                <w:sz w:val="16"/>
              </w:rPr>
              <w:t>rlerini içermektedir.</w:t>
            </w:r>
          </w:p>
          <w:p w:rsidR="00000000" w:rsidRDefault="00EE3489">
            <w:pPr>
              <w:ind w:left="-1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(*) İt’s only Company's main participations revenues.</w:t>
            </w:r>
          </w:p>
        </w:tc>
      </w:tr>
    </w:tbl>
    <w:p w:rsidR="00000000" w:rsidRDefault="00EE34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EE34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34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EE34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3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EE3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BOĞAZİÇİ HOLDİNG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KUŞADASI TURİZM YATIRIMCILIĞI VE İŞLETMECİLİĞİ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LİMAN İŞLETMELERİ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</w:t>
            </w:r>
            <w:r>
              <w:rPr>
                <w:rFonts w:ascii="Arial" w:hAnsi="Arial"/>
                <w:color w:val="000000"/>
                <w:sz w:val="16"/>
              </w:rPr>
              <w:t>250.000-YTL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ALTYAPI HİZ. VE İŞLT.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 MENKUL DEĞERLER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HAYAT SİGORTA A.Ş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3.185.700-YTL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GLOBAL PORTFÖY YÖNETİMİ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2.000.000-Y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YATIRIM HOLDİNG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ÇORUMGAZ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GAZNET ŞEHİR DOĞALGAZ DAĞITIM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 MENKUL KIYMETLER YATIRIM ORTAKLIĞI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KENTSEL GAYRIMENKUL YATIRIM DANIŞMANLIK PLANLAMA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SİGORTA ARACILIK HİZMETLERİ A.Ş.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50.000-YTL 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 MOBILIARE SA.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2.184.460 -RON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FINANCIAL PRODUCT LTD.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937.500-USD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AOG ORTAK GİRİŞİM ADİ ORTAKLIĞI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400.000-YTL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(U</w:t>
            </w:r>
            <w:r>
              <w:rPr>
                <w:rFonts w:ascii="Arial" w:hAnsi="Arial"/>
                <w:color w:val="000000"/>
                <w:sz w:val="16"/>
              </w:rPr>
              <w:t>SA), INC.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1.750.000-USD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 KAZAKHSTAN</w:t>
            </w:r>
          </w:p>
        </w:tc>
        <w:tc>
          <w:tcPr>
            <w:tcW w:w="2304" w:type="dxa"/>
          </w:tcPr>
          <w:p w:rsidR="00000000" w:rsidRDefault="00EE3489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62.500.000 -TENGE</w:t>
            </w:r>
          </w:p>
        </w:tc>
        <w:tc>
          <w:tcPr>
            <w:tcW w:w="2054" w:type="dxa"/>
          </w:tcPr>
          <w:p w:rsidR="00000000" w:rsidRDefault="00EE3489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E3489">
      <w:pPr>
        <w:rPr>
          <w:rFonts w:ascii="Arial" w:hAnsi="Arial"/>
          <w:color w:val="FF0000"/>
          <w:sz w:val="16"/>
        </w:rPr>
      </w:pPr>
    </w:p>
    <w:p w:rsidR="00000000" w:rsidRDefault="00EE348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3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3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E34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3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908" w:type="dxa"/>
            <w:gridSpan w:val="2"/>
          </w:tcPr>
          <w:p w:rsidR="00000000" w:rsidRDefault="00EE34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01" w:type="dxa"/>
          </w:tcPr>
          <w:p w:rsidR="00000000" w:rsidRDefault="00EE34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34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E3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:rsidR="00000000" w:rsidRDefault="00EE3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YATIRIM HOLDİNG A.Ş.</w:t>
            </w:r>
          </w:p>
        </w:tc>
        <w:tc>
          <w:tcPr>
            <w:tcW w:w="1892" w:type="dxa"/>
          </w:tcPr>
          <w:p w:rsidR="00000000" w:rsidRDefault="00EE34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7.213.850</w:t>
            </w:r>
          </w:p>
        </w:tc>
        <w:tc>
          <w:tcPr>
            <w:tcW w:w="1701" w:type="dxa"/>
          </w:tcPr>
          <w:p w:rsidR="00000000" w:rsidRDefault="00EE34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3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/ (Others)</w:t>
            </w:r>
          </w:p>
        </w:tc>
        <w:tc>
          <w:tcPr>
            <w:tcW w:w="1892" w:type="dxa"/>
          </w:tcPr>
          <w:p w:rsidR="00000000" w:rsidRDefault="00EE34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105.286.150</w:t>
            </w:r>
          </w:p>
        </w:tc>
        <w:tc>
          <w:tcPr>
            <w:tcW w:w="1701" w:type="dxa"/>
          </w:tcPr>
          <w:p w:rsidR="00000000" w:rsidRDefault="00EE34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93.59</w:t>
            </w:r>
          </w:p>
        </w:tc>
      </w:tr>
    </w:tbl>
    <w:p w:rsidR="00000000" w:rsidRDefault="00EE3489">
      <w:pPr>
        <w:jc w:val="both"/>
        <w:rPr>
          <w:rFonts w:ascii="Arial" w:hAnsi="Arial"/>
          <w:sz w:val="18"/>
        </w:rPr>
      </w:pPr>
    </w:p>
    <w:p w:rsidR="00000000" w:rsidRDefault="00EE3489">
      <w:pPr>
        <w:jc w:val="both"/>
        <w:rPr>
          <w:rFonts w:ascii="Arial" w:hAnsi="Arial"/>
          <w:sz w:val="18"/>
        </w:rPr>
      </w:pPr>
    </w:p>
    <w:p w:rsidR="00000000" w:rsidRDefault="00EE3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3489">
      <w:pPr>
        <w:ind w:right="-1231"/>
        <w:rPr>
          <w:rFonts w:ascii="Arial" w:hAnsi="Arial"/>
          <w:sz w:val="16"/>
        </w:rPr>
      </w:pPr>
    </w:p>
    <w:p w:rsidR="00000000" w:rsidRDefault="00EE3489">
      <w:pPr>
        <w:ind w:right="-1231"/>
        <w:rPr>
          <w:rFonts w:ascii="Arial" w:hAnsi="Arial"/>
          <w:sz w:val="16"/>
        </w:rPr>
      </w:pPr>
    </w:p>
    <w:p w:rsidR="00000000" w:rsidRDefault="00EE34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348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1242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06C1"/>
    <w:multiLevelType w:val="hybridMultilevel"/>
    <w:tmpl w:val="6308AC30"/>
    <w:lvl w:ilvl="0">
      <w:start w:val="53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14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489"/>
    <w:rsid w:val="00EE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871AEF-A5D5-4993-B83C-7A4C9644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2006-05-22T19:09:00Z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1806522741</vt:i4>
  </property>
  <property fmtid="{D5CDD505-2E9C-101B-9397-08002B2CF9AE}" pid="3" name="_EmailSubject">
    <vt:lpwstr>SBY</vt:lpwstr>
  </property>
  <property fmtid="{D5CDD505-2E9C-101B-9397-08002B2CF9AE}" pid="4" name="_AuthorEmail">
    <vt:lpwstr>SelinF@global.com.tr</vt:lpwstr>
  </property>
  <property fmtid="{D5CDD505-2E9C-101B-9397-08002B2CF9AE}" pid="5" name="_AuthorEmailDisplayName">
    <vt:lpwstr>Selin Fakibaba</vt:lpwstr>
  </property>
  <property fmtid="{D5CDD505-2E9C-101B-9397-08002B2CF9AE}" pid="6" name="_ReviewingToolsShownOnce">
    <vt:lpwstr/>
  </property>
</Properties>
</file>